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34D91" w14:textId="77777777" w:rsidR="00240B19" w:rsidRPr="00240B19" w:rsidRDefault="00240B19" w:rsidP="00E23408">
      <w:pPr>
        <w:pStyle w:val="Standard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240B19">
        <w:rPr>
          <w:rFonts w:ascii="Times New Roman" w:hAnsi="Times New Roman"/>
          <w:b/>
          <w:sz w:val="28"/>
          <w:szCs w:val="28"/>
          <w:u w:val="single"/>
        </w:rPr>
        <w:t>Sprawozdanie finansowe</w:t>
      </w:r>
    </w:p>
    <w:p w14:paraId="0A13650F" w14:textId="5487130A" w:rsidR="00240B19" w:rsidRPr="00240B19" w:rsidRDefault="00240B19" w:rsidP="00E23408">
      <w:pPr>
        <w:pStyle w:val="Standard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40B19">
        <w:rPr>
          <w:rFonts w:ascii="Times New Roman" w:hAnsi="Times New Roman"/>
          <w:b/>
          <w:sz w:val="28"/>
          <w:szCs w:val="28"/>
        </w:rPr>
        <w:br/>
        <w:t xml:space="preserve">1.1 Szkoła Podstawowa nr </w:t>
      </w:r>
      <w:r w:rsidR="00516A6D">
        <w:rPr>
          <w:rFonts w:ascii="Times New Roman" w:hAnsi="Times New Roman"/>
          <w:b/>
          <w:sz w:val="28"/>
          <w:szCs w:val="28"/>
        </w:rPr>
        <w:t>46</w:t>
      </w:r>
      <w:r w:rsidRPr="00240B19">
        <w:rPr>
          <w:rFonts w:ascii="Times New Roman" w:hAnsi="Times New Roman"/>
          <w:b/>
          <w:sz w:val="28"/>
          <w:szCs w:val="28"/>
        </w:rPr>
        <w:t xml:space="preserve"> im. </w:t>
      </w:r>
      <w:r w:rsidR="00516A6D">
        <w:rPr>
          <w:rFonts w:ascii="Times New Roman" w:hAnsi="Times New Roman"/>
          <w:b/>
          <w:sz w:val="28"/>
          <w:szCs w:val="28"/>
        </w:rPr>
        <w:t>Stefana Żeromskiego</w:t>
      </w:r>
    </w:p>
    <w:p w14:paraId="25189877" w14:textId="4315ADD1" w:rsidR="00240B19" w:rsidRPr="00240B19" w:rsidRDefault="00240B19" w:rsidP="00E23408">
      <w:pPr>
        <w:pStyle w:val="Standard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40B19">
        <w:rPr>
          <w:rFonts w:ascii="Times New Roman" w:hAnsi="Times New Roman"/>
          <w:b/>
          <w:sz w:val="28"/>
          <w:szCs w:val="28"/>
        </w:rPr>
        <w:br/>
        <w:t xml:space="preserve">1.2 Częstochowa gm. </w:t>
      </w:r>
      <w:r w:rsidR="00E23408">
        <w:rPr>
          <w:rFonts w:ascii="Times New Roman" w:hAnsi="Times New Roman"/>
          <w:b/>
          <w:sz w:val="28"/>
          <w:szCs w:val="28"/>
        </w:rPr>
        <w:t xml:space="preserve">M. </w:t>
      </w:r>
      <w:r w:rsidRPr="00240B19">
        <w:rPr>
          <w:rFonts w:ascii="Times New Roman" w:hAnsi="Times New Roman"/>
          <w:b/>
          <w:sz w:val="28"/>
          <w:szCs w:val="28"/>
        </w:rPr>
        <w:t>Częstochowa</w:t>
      </w:r>
    </w:p>
    <w:p w14:paraId="3B9DC08F" w14:textId="20FC3EE6" w:rsidR="00240B19" w:rsidRPr="00240B19" w:rsidRDefault="00240B19" w:rsidP="00E23408">
      <w:pPr>
        <w:pStyle w:val="Standard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40B19">
        <w:rPr>
          <w:rFonts w:ascii="Times New Roman" w:hAnsi="Times New Roman"/>
          <w:b/>
          <w:sz w:val="28"/>
          <w:szCs w:val="28"/>
        </w:rPr>
        <w:br/>
        <w:t xml:space="preserve">1.3 ul. </w:t>
      </w:r>
      <w:r w:rsidR="00516A6D">
        <w:rPr>
          <w:rFonts w:ascii="Times New Roman" w:hAnsi="Times New Roman"/>
          <w:b/>
          <w:sz w:val="28"/>
          <w:szCs w:val="28"/>
        </w:rPr>
        <w:t>Szamotowa 8</w:t>
      </w:r>
      <w:r w:rsidRPr="00240B19">
        <w:rPr>
          <w:rFonts w:ascii="Times New Roman" w:hAnsi="Times New Roman"/>
          <w:b/>
          <w:sz w:val="28"/>
          <w:szCs w:val="28"/>
        </w:rPr>
        <w:t>, 42-2</w:t>
      </w:r>
      <w:r w:rsidR="00516A6D">
        <w:rPr>
          <w:rFonts w:ascii="Times New Roman" w:hAnsi="Times New Roman"/>
          <w:b/>
          <w:sz w:val="28"/>
          <w:szCs w:val="28"/>
        </w:rPr>
        <w:t>80</w:t>
      </w:r>
      <w:r w:rsidRPr="00240B19">
        <w:rPr>
          <w:rFonts w:ascii="Times New Roman" w:hAnsi="Times New Roman"/>
          <w:b/>
          <w:sz w:val="28"/>
          <w:szCs w:val="28"/>
        </w:rPr>
        <w:t xml:space="preserve"> Częstochowa</w:t>
      </w:r>
    </w:p>
    <w:p w14:paraId="2DF0F1B0" w14:textId="77777777" w:rsidR="00240B19" w:rsidRPr="00240B19" w:rsidRDefault="00240B19" w:rsidP="00E23408">
      <w:pPr>
        <w:pStyle w:val="Standard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74A836" w14:textId="77777777" w:rsidR="00240B19" w:rsidRPr="00240B19" w:rsidRDefault="00240B19" w:rsidP="00E23408">
      <w:pPr>
        <w:pStyle w:val="Standard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40B19">
        <w:rPr>
          <w:rFonts w:ascii="Times New Roman" w:hAnsi="Times New Roman"/>
          <w:b/>
          <w:sz w:val="28"/>
          <w:szCs w:val="28"/>
        </w:rPr>
        <w:t>1.4 Podstawowy przedmiot działalności:</w:t>
      </w:r>
    </w:p>
    <w:p w14:paraId="4725C2C2" w14:textId="5BFE8B9C" w:rsidR="00240B19" w:rsidRPr="008353AE" w:rsidRDefault="00240B19" w:rsidP="00E23408">
      <w:pPr>
        <w:pStyle w:val="Default"/>
        <w:spacing w:line="276" w:lineRule="auto"/>
        <w:jc w:val="both"/>
        <w:rPr>
          <w:sz w:val="28"/>
          <w:szCs w:val="28"/>
        </w:rPr>
      </w:pPr>
      <w:r w:rsidRPr="008353AE">
        <w:rPr>
          <w:sz w:val="28"/>
          <w:szCs w:val="28"/>
        </w:rPr>
        <w:t>Szkoła realizuje cele i zadania określone w prawie oświatowym, do których należy:</w:t>
      </w:r>
    </w:p>
    <w:p w14:paraId="02AF5826" w14:textId="77777777" w:rsidR="00240B19" w:rsidRPr="008353AE" w:rsidRDefault="00240B19" w:rsidP="00E23408">
      <w:pPr>
        <w:pStyle w:val="Default"/>
        <w:spacing w:line="276" w:lineRule="auto"/>
        <w:jc w:val="both"/>
        <w:rPr>
          <w:sz w:val="28"/>
          <w:szCs w:val="28"/>
        </w:rPr>
      </w:pPr>
    </w:p>
    <w:p w14:paraId="2DB97D69" w14:textId="09D88A4A" w:rsidR="00240B19" w:rsidRPr="008353AE" w:rsidRDefault="00240B19" w:rsidP="00E2340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8353AE">
        <w:rPr>
          <w:sz w:val="28"/>
          <w:szCs w:val="28"/>
        </w:rPr>
        <w:t>prowadzenie działalności dydaktycznej, wychowawczej i opiekuńczej stosownie do warunków szkoły, wieku i możliwości uczniów;</w:t>
      </w:r>
    </w:p>
    <w:p w14:paraId="0E547211" w14:textId="560C6A2C" w:rsidR="00240B19" w:rsidRPr="008353AE" w:rsidRDefault="00240B19" w:rsidP="00E2340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8353AE">
        <w:rPr>
          <w:sz w:val="28"/>
          <w:szCs w:val="28"/>
        </w:rPr>
        <w:t>prowadzenie kształcenia i wychowania służącego rozwijaniu u uczniów poczucia odpowiedzialności, tolerancji i poszanowania godności drugiego człowieka, miłości do ojczyzny oraz poszanowania dla polskiego dziedzictwa</w:t>
      </w:r>
    </w:p>
    <w:p w14:paraId="58A8A9E0" w14:textId="77777777" w:rsidR="00240B19" w:rsidRPr="008353AE" w:rsidRDefault="00240B19" w:rsidP="00E23408">
      <w:pPr>
        <w:pStyle w:val="Default"/>
        <w:ind w:firstLine="708"/>
        <w:jc w:val="both"/>
        <w:rPr>
          <w:sz w:val="28"/>
          <w:szCs w:val="28"/>
        </w:rPr>
      </w:pPr>
      <w:r w:rsidRPr="008353AE">
        <w:rPr>
          <w:sz w:val="28"/>
          <w:szCs w:val="28"/>
        </w:rPr>
        <w:t>kulturowego, przy jednoczesnym otwarciu na wartości kultur Europy i świata;</w:t>
      </w:r>
    </w:p>
    <w:p w14:paraId="5989DCF3" w14:textId="77777777" w:rsidR="00240B19" w:rsidRPr="008353AE" w:rsidRDefault="00240B19" w:rsidP="00E2340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8353AE">
        <w:rPr>
          <w:sz w:val="28"/>
          <w:szCs w:val="28"/>
        </w:rPr>
        <w:t>dbałość o wszechstronny rozwój, zdrowie i bezpieczeństwo każdego ucznia;</w:t>
      </w:r>
    </w:p>
    <w:p w14:paraId="088CF479" w14:textId="1E5A2C7F" w:rsidR="00240B19" w:rsidRPr="008353AE" w:rsidRDefault="00240B19" w:rsidP="00E2340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8353AE">
        <w:rPr>
          <w:sz w:val="28"/>
          <w:szCs w:val="28"/>
        </w:rPr>
        <w:t>kształcenie i wychowanie uczniów w taki sposób, by byli przygotowani do kontynuowania nauki w szkole ponadpodstawowej oraz do życia we współczesnym świecie;</w:t>
      </w:r>
    </w:p>
    <w:p w14:paraId="228B8726" w14:textId="77777777" w:rsidR="00240B19" w:rsidRPr="008353AE" w:rsidRDefault="00240B19" w:rsidP="00E2340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8353AE">
        <w:rPr>
          <w:sz w:val="28"/>
          <w:szCs w:val="28"/>
        </w:rPr>
        <w:t>realizowanie programów nauczania w oparciu o podstawę programową kształcenia ogólnego;</w:t>
      </w:r>
    </w:p>
    <w:p w14:paraId="07248A05" w14:textId="1C252972" w:rsidR="00240B19" w:rsidRPr="008353AE" w:rsidRDefault="00240B19" w:rsidP="00E2340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8353AE">
        <w:rPr>
          <w:sz w:val="28"/>
          <w:szCs w:val="28"/>
        </w:rPr>
        <w:t>realizowanie zasad oceniania, klasyfikowania i promowania uczniów oraz przeprowadzania egzaminu ośmioklasisty;</w:t>
      </w:r>
    </w:p>
    <w:p w14:paraId="1FCFA7E0" w14:textId="77777777" w:rsidR="00240B19" w:rsidRPr="008353AE" w:rsidRDefault="00240B19" w:rsidP="00E23408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353AE">
        <w:rPr>
          <w:sz w:val="28"/>
          <w:szCs w:val="28"/>
        </w:rPr>
        <w:t>zapewnianie odpowiedniej bazy dydaktycznej;</w:t>
      </w:r>
    </w:p>
    <w:p w14:paraId="7C680FD7" w14:textId="77777777" w:rsidR="00240B19" w:rsidRPr="008353AE" w:rsidRDefault="00240B19" w:rsidP="00E23408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353AE">
        <w:rPr>
          <w:sz w:val="28"/>
          <w:szCs w:val="28"/>
        </w:rPr>
        <w:t>zapewnianie bezpłatnego nauczania w zakresie realizacji szkolnych planów nauczania;</w:t>
      </w:r>
    </w:p>
    <w:p w14:paraId="3F34B8A5" w14:textId="77777777" w:rsidR="00240B19" w:rsidRPr="008353AE" w:rsidRDefault="00240B19" w:rsidP="00E23408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353AE">
        <w:rPr>
          <w:sz w:val="28"/>
          <w:szCs w:val="28"/>
        </w:rPr>
        <w:t>zatrudnianie nauczycieli posiadających kwalifikacje określone w odrębnych przepisach;</w:t>
      </w:r>
    </w:p>
    <w:p w14:paraId="5623EE88" w14:textId="77777777" w:rsidR="008353AE" w:rsidRPr="008353AE" w:rsidRDefault="00240B19" w:rsidP="00E23408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8353AE">
        <w:rPr>
          <w:rFonts w:ascii="Times New Roman" w:hAnsi="Times New Roman"/>
          <w:sz w:val="28"/>
          <w:szCs w:val="28"/>
        </w:rPr>
        <w:t>stworzenie możliwości ukończenia szkoły w skróconym czasie lub indywidualnej organizacji kształcenia.</w:t>
      </w:r>
    </w:p>
    <w:p w14:paraId="6DBA7ED4" w14:textId="7634B94F" w:rsidR="008353AE" w:rsidRDefault="008353AE" w:rsidP="00E23408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40B19" w:rsidRPr="008353AE">
        <w:rPr>
          <w:rFonts w:ascii="Times New Roman" w:hAnsi="Times New Roman"/>
          <w:sz w:val="28"/>
          <w:szCs w:val="28"/>
        </w:rPr>
        <w:t>.</w:t>
      </w:r>
      <w:r w:rsidR="00E23408">
        <w:rPr>
          <w:rFonts w:ascii="Times New Roman" w:hAnsi="Times New Roman"/>
          <w:sz w:val="28"/>
          <w:szCs w:val="28"/>
        </w:rPr>
        <w:t xml:space="preserve"> </w:t>
      </w:r>
      <w:r w:rsidR="00240B19" w:rsidRPr="008353AE">
        <w:rPr>
          <w:rFonts w:ascii="Times New Roman" w:hAnsi="Times New Roman"/>
          <w:sz w:val="28"/>
          <w:szCs w:val="28"/>
        </w:rPr>
        <w:t>Sprawozdanie obejmuje okres od 01.01.2018-31.12.2018 r.</w:t>
      </w:r>
    </w:p>
    <w:p w14:paraId="6558781B" w14:textId="5FB5FDAA" w:rsidR="008353AE" w:rsidRPr="008353AE" w:rsidRDefault="00240B19" w:rsidP="00E23408">
      <w:pPr>
        <w:pStyle w:val="Standard"/>
        <w:spacing w:line="276" w:lineRule="auto"/>
        <w:jc w:val="both"/>
        <w:rPr>
          <w:sz w:val="28"/>
          <w:szCs w:val="28"/>
        </w:rPr>
      </w:pPr>
      <w:r w:rsidRPr="008353AE">
        <w:rPr>
          <w:rFonts w:ascii="Times New Roman" w:hAnsi="Times New Roman"/>
          <w:sz w:val="28"/>
          <w:szCs w:val="28"/>
        </w:rPr>
        <w:br/>
      </w:r>
      <w:r w:rsidR="008353AE" w:rsidRPr="008353AE"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3. </w:t>
      </w:r>
      <w:r w:rsidR="008353AE" w:rsidRPr="008353AE">
        <w:rPr>
          <w:rFonts w:ascii="Times New Roman" w:hAnsi="Times New Roman" w:cs="Arial"/>
          <w:color w:val="000000"/>
          <w:sz w:val="28"/>
          <w:szCs w:val="28"/>
        </w:rPr>
        <w:t>Zgodnie z art. 28 ustawy o rachunkowości, aktywa i pasywa wycenia się nie rzadziej niż na dzień bilansowy. Jednostka stosuje zasady wyceny aktywów i pasywów według reguł określonych w ustawie o rachunkowości oraz w przepisach szczególnych wydanych na podstawie ustawy o finansach publicznych.</w:t>
      </w:r>
    </w:p>
    <w:p w14:paraId="0E04909C" w14:textId="615FA41F" w:rsidR="008353AE" w:rsidRPr="008353AE" w:rsidRDefault="008353AE" w:rsidP="00E23408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Mangal"/>
          <w:kern w:val="3"/>
          <w:sz w:val="28"/>
          <w:szCs w:val="28"/>
          <w:lang w:eastAsia="zh-CN" w:bidi="hi-IN"/>
        </w:rPr>
      </w:pPr>
      <w:r w:rsidRPr="008353AE">
        <w:rPr>
          <w:rFonts w:ascii="Times New Roman" w:eastAsia="NSimSun" w:hAnsi="Times New Roman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Materiały </w:t>
      </w:r>
      <w:r w:rsidRPr="008353AE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t xml:space="preserve">– w przypadku ich wystąpienia przyjmowane są do ewidencji w cenie zakupu plus nie podlegający odliczeniu VAT. Na dzień bilansowy przyjęto zasadę wyceny zapasów materiałów według cen zakupu. Jednostka prowadzi ewidencję ilościowo - wartościową. Zakupione towary przekazywane są bezpośrednio do zużycia </w:t>
      </w:r>
      <w:r w:rsidRPr="008353AE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lastRenderedPageBreak/>
        <w:t>w działalności. Na koniec roku obrotowego na podstawie spisu z natury ustalana jest wartość niezużytych materiałów cenie zakupu, który ujmuje się na koncie 310 „Materiały”.</w:t>
      </w:r>
    </w:p>
    <w:p w14:paraId="602C5A41" w14:textId="0A5320A3" w:rsidR="008353AE" w:rsidRDefault="008353AE" w:rsidP="00E234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</w:pPr>
      <w:r w:rsidRPr="008353AE">
        <w:rPr>
          <w:rFonts w:ascii="Times New Roman" w:eastAsia="NSimSun" w:hAnsi="Times New Roman" w:cs="Arial"/>
          <w:b/>
          <w:color w:val="000000"/>
          <w:kern w:val="3"/>
          <w:sz w:val="28"/>
          <w:szCs w:val="28"/>
          <w:lang w:eastAsia="zh-CN" w:bidi="hi-IN"/>
        </w:rPr>
        <w:t>Rozliczenia międzyokresowe kosztów</w:t>
      </w:r>
      <w:r w:rsidRPr="008353AE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t xml:space="preserve"> z uwagi na cykliczność i powtarzalność operacji na przełomie roku oraz kierując się zasadą istotności</w:t>
      </w:r>
      <w:r w:rsidR="00E23408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8353AE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t>(art.4</w:t>
      </w:r>
      <w:r w:rsidR="00E23408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8353AE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t>ust.4</w:t>
      </w:r>
      <w:r w:rsidR="00E23408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8353AE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t>uor) nie stosuje się rozliczeń międzyokresowych kosztów w szczególności dla: opłaconej z góry prenumeraty, zakupu licencji na oprogramowania, opłaty za prawo do korzystania z prawniczych serwisów elektronicznych, prognozy za media</w:t>
      </w:r>
    </w:p>
    <w:p w14:paraId="77D5F76A" w14:textId="77777777" w:rsidR="008353AE" w:rsidRPr="008353AE" w:rsidRDefault="008353AE" w:rsidP="00E234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Mangal"/>
          <w:kern w:val="3"/>
          <w:sz w:val="28"/>
          <w:szCs w:val="28"/>
          <w:lang w:eastAsia="zh-CN" w:bidi="hi-IN"/>
        </w:rPr>
      </w:pPr>
    </w:p>
    <w:p w14:paraId="37376605" w14:textId="2D281830" w:rsidR="003C4C0C" w:rsidRPr="00E23408" w:rsidRDefault="008353AE" w:rsidP="00E234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Mangal"/>
          <w:kern w:val="3"/>
          <w:sz w:val="28"/>
          <w:szCs w:val="28"/>
          <w:lang w:eastAsia="zh-CN" w:bidi="hi-IN"/>
        </w:rPr>
      </w:pPr>
      <w:r w:rsidRPr="008353AE">
        <w:rPr>
          <w:rFonts w:ascii="Times New Roman" w:eastAsia="NSimSun" w:hAnsi="Times New Roman" w:cs="Arial"/>
          <w:b/>
          <w:bCs/>
          <w:color w:val="000000"/>
          <w:kern w:val="3"/>
          <w:sz w:val="28"/>
          <w:szCs w:val="28"/>
          <w:lang w:eastAsia="zh-CN" w:bidi="hi-IN"/>
        </w:rPr>
        <w:t>4</w:t>
      </w:r>
      <w:r w:rsidRPr="008353AE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t>. Rachunek zysków i strat jednostki sporządzony w wariancie porównawczym.</w:t>
      </w:r>
    </w:p>
    <w:sectPr w:rsidR="003C4C0C" w:rsidRPr="00E2340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809AB"/>
    <w:multiLevelType w:val="multilevel"/>
    <w:tmpl w:val="3D0A0C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F2F1C11"/>
    <w:multiLevelType w:val="multilevel"/>
    <w:tmpl w:val="FCEA3D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17B5417"/>
    <w:multiLevelType w:val="multilevel"/>
    <w:tmpl w:val="7C7ACE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6CC4DE2"/>
    <w:multiLevelType w:val="multilevel"/>
    <w:tmpl w:val="535A14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EA2501A"/>
    <w:multiLevelType w:val="multilevel"/>
    <w:tmpl w:val="8FE862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99"/>
    <w:rsid w:val="00240B19"/>
    <w:rsid w:val="003C4C0C"/>
    <w:rsid w:val="00504A99"/>
    <w:rsid w:val="00516A6D"/>
    <w:rsid w:val="00665024"/>
    <w:rsid w:val="008353AE"/>
    <w:rsid w:val="00B1760A"/>
    <w:rsid w:val="00E2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0315"/>
  <w15:chartTrackingRefBased/>
  <w15:docId w15:val="{5058769D-54A1-44F0-857F-258666D1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0B1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40B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Słoniec</dc:creator>
  <cp:keywords/>
  <dc:description/>
  <cp:lastModifiedBy>Marta Tomżyńska</cp:lastModifiedBy>
  <cp:revision>2</cp:revision>
  <cp:lastPrinted>2019-03-25T10:56:00Z</cp:lastPrinted>
  <dcterms:created xsi:type="dcterms:W3CDTF">2019-03-28T12:45:00Z</dcterms:created>
  <dcterms:modified xsi:type="dcterms:W3CDTF">2019-03-28T12:45:00Z</dcterms:modified>
</cp:coreProperties>
</file>