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99A" w:rsidRPr="002B799A" w:rsidRDefault="00AE1A44" w:rsidP="002B799A">
      <w:pPr>
        <w:pStyle w:val="Nagwek2"/>
        <w:keepNext/>
        <w:keepLines/>
        <w:shd w:val="clear" w:color="auto" w:fill="auto"/>
        <w:spacing w:line="240" w:lineRule="auto"/>
        <w:ind w:firstLine="0"/>
        <w:jc w:val="both"/>
        <w:rPr>
          <w:rFonts w:ascii="Arial" w:eastAsia="Verdana" w:hAnsi="Arial" w:cs="Arial"/>
          <w:b w:val="0"/>
          <w:bCs w:val="0"/>
        </w:rPr>
      </w:pPr>
      <w:r w:rsidRPr="002B799A">
        <w:rPr>
          <w:rFonts w:ascii="Arial" w:hAnsi="Arial" w:cs="Arial"/>
          <w:b w:val="0"/>
        </w:rPr>
        <w:t xml:space="preserve"> Zgodnie z </w:t>
      </w:r>
      <w:r w:rsidRPr="002B799A">
        <w:rPr>
          <w:rFonts w:ascii="Arial" w:hAnsi="Arial" w:cs="Arial"/>
          <w:b w:val="0"/>
          <w:color w:val="333333"/>
          <w:lang w:eastAsia="pl-PL"/>
        </w:rPr>
        <w:t xml:space="preserve">§ 6 ust 2 </w:t>
      </w:r>
      <w:r w:rsidR="002B799A" w:rsidRPr="002B799A">
        <w:rPr>
          <w:rFonts w:ascii="Arial" w:hAnsi="Arial" w:cs="Arial"/>
          <w:b w:val="0"/>
        </w:rPr>
        <w:t xml:space="preserve">Rozporządzenia Rady Ministrów z dnia 21 października 2019 r. w sprawie szczegółowego sposobu gospodarowania składnikami rzeczowymi majątku ruchomego Skarbu Państwa (Dz. U. z 2022 r., poz. 998 </w:t>
      </w:r>
      <w:proofErr w:type="spellStart"/>
      <w:r w:rsidR="002B799A" w:rsidRPr="002B799A">
        <w:rPr>
          <w:rFonts w:ascii="Arial" w:hAnsi="Arial" w:cs="Arial"/>
          <w:b w:val="0"/>
        </w:rPr>
        <w:t>tj</w:t>
      </w:r>
      <w:proofErr w:type="spellEnd"/>
      <w:r w:rsidR="002B799A" w:rsidRPr="002B799A">
        <w:rPr>
          <w:rFonts w:ascii="Arial" w:hAnsi="Arial" w:cs="Arial"/>
          <w:b w:val="0"/>
        </w:rPr>
        <w:t xml:space="preserve">) oraz § 5 ust 2 Zarządzenia nr 1502.2017 Prezydenta Miasta Częstochowy z dnia 17 stycznia 2017 r. w sprawie sposobu i trybu gospodarowania składnikami majątku ruchomego Gminy Miasta Częstochowy, </w:t>
      </w:r>
      <w:r w:rsidR="002B799A" w:rsidRPr="002B799A">
        <w:rPr>
          <w:rFonts w:ascii="Arial" w:eastAsia="Verdana" w:hAnsi="Arial" w:cs="Arial"/>
          <w:b w:val="0"/>
          <w:bCs w:val="0"/>
        </w:rPr>
        <w:t>VIII Liceum Ogólnokształcące</w:t>
      </w:r>
      <w:r w:rsidR="002B799A">
        <w:rPr>
          <w:rFonts w:ascii="Arial" w:eastAsia="Verdana" w:hAnsi="Arial" w:cs="Arial"/>
          <w:b w:val="0"/>
          <w:bCs w:val="0"/>
        </w:rPr>
        <w:t xml:space="preserve"> Samorządowe </w:t>
      </w:r>
      <w:r w:rsidR="002B799A" w:rsidRPr="002B799A">
        <w:rPr>
          <w:rFonts w:ascii="Arial" w:eastAsia="Verdana" w:hAnsi="Arial" w:cs="Arial"/>
          <w:b w:val="0"/>
          <w:bCs w:val="0"/>
        </w:rPr>
        <w:t>im. gen. Józefa Sowińskiego w Częstochowie</w:t>
      </w:r>
      <w:r w:rsidR="002B799A">
        <w:rPr>
          <w:rFonts w:ascii="Arial" w:eastAsia="Verdana" w:hAnsi="Arial" w:cs="Arial"/>
          <w:b w:val="0"/>
          <w:bCs w:val="0"/>
        </w:rPr>
        <w:t xml:space="preserve"> informuje, że posiada zużyte i zbędne składniki majątku ruchomego. </w:t>
      </w:r>
      <w:r w:rsidR="002B799A" w:rsidRPr="002B799A">
        <w:rPr>
          <w:rFonts w:ascii="Arial" w:eastAsia="Verdana" w:hAnsi="Arial" w:cs="Arial"/>
          <w:b w:val="0"/>
          <w:bCs w:val="0"/>
        </w:rPr>
        <w:t xml:space="preserve"> </w:t>
      </w:r>
    </w:p>
    <w:p w:rsidR="00AE1A44" w:rsidRPr="002B799A" w:rsidRDefault="00AE1A44" w:rsidP="002B799A">
      <w:pPr>
        <w:pStyle w:val="Nagwek2"/>
        <w:keepNext/>
        <w:keepLines/>
        <w:shd w:val="clear" w:color="auto" w:fill="auto"/>
        <w:spacing w:line="360" w:lineRule="auto"/>
        <w:ind w:firstLine="0"/>
        <w:jc w:val="both"/>
        <w:rPr>
          <w:rFonts w:ascii="Arial" w:hAnsi="Arial" w:cs="Arial"/>
          <w:b w:val="0"/>
        </w:rPr>
      </w:pPr>
    </w:p>
    <w:p w:rsidR="00CD4DCA" w:rsidRDefault="00CD4DCA" w:rsidP="00CD4DCA">
      <w:pPr>
        <w:pStyle w:val="Nagwek2"/>
        <w:keepNext/>
        <w:keepLines/>
        <w:shd w:val="clear" w:color="auto" w:fill="auto"/>
        <w:spacing w:line="360" w:lineRule="auto"/>
        <w:ind w:firstLine="0"/>
        <w:jc w:val="left"/>
        <w:rPr>
          <w:rFonts w:ascii="Arial" w:hAnsi="Arial" w:cs="Arial"/>
          <w:b w:val="0"/>
          <w:sz w:val="16"/>
          <w:szCs w:val="16"/>
        </w:rPr>
      </w:pPr>
      <w:r>
        <w:rPr>
          <w:rFonts w:ascii="Arial" w:hAnsi="Arial" w:cs="Arial"/>
          <w:b w:val="0"/>
          <w:sz w:val="16"/>
          <w:szCs w:val="16"/>
        </w:rPr>
        <w:t xml:space="preserve">Wykaz rzeczowych składników majątku ruchomego zakwalifikowanego do mienia zbędnego i zużytego </w:t>
      </w:r>
    </w:p>
    <w:tbl>
      <w:tblPr>
        <w:tblStyle w:val="Tabela-Siatka"/>
        <w:tblW w:w="6928" w:type="dxa"/>
        <w:tblLayout w:type="fixed"/>
        <w:tblLook w:val="04A0" w:firstRow="1" w:lastRow="0" w:firstColumn="1" w:lastColumn="0" w:noHBand="0" w:noVBand="1"/>
      </w:tblPr>
      <w:tblGrid>
        <w:gridCol w:w="675"/>
        <w:gridCol w:w="2127"/>
        <w:gridCol w:w="567"/>
        <w:gridCol w:w="1275"/>
        <w:gridCol w:w="1134"/>
        <w:gridCol w:w="1150"/>
      </w:tblGrid>
      <w:tr w:rsidR="00CD4DCA" w:rsidTr="00CD4DCA">
        <w:tc>
          <w:tcPr>
            <w:tcW w:w="675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Lp.</w:t>
            </w:r>
          </w:p>
        </w:tc>
        <w:tc>
          <w:tcPr>
            <w:tcW w:w="2127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rPr>
                <w:rFonts w:ascii="Arial" w:hAnsi="Arial" w:cs="Arial"/>
                <w:b w:val="0"/>
              </w:rPr>
            </w:pPr>
          </w:p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Nazwa składnika</w:t>
            </w:r>
          </w:p>
        </w:tc>
        <w:tc>
          <w:tcPr>
            <w:tcW w:w="567" w:type="dxa"/>
          </w:tcPr>
          <w:p w:rsidR="00CD4DCA" w:rsidRPr="00EB229F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rPr>
                <w:rFonts w:ascii="Arial" w:hAnsi="Arial" w:cs="Arial"/>
                <w:b w:val="0"/>
                <w:sz w:val="16"/>
                <w:szCs w:val="16"/>
              </w:rPr>
            </w:pPr>
          </w:p>
          <w:p w:rsidR="00CD4DCA" w:rsidRPr="00EB229F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rPr>
                <w:rFonts w:ascii="Arial" w:hAnsi="Arial" w:cs="Arial"/>
                <w:b w:val="0"/>
                <w:sz w:val="16"/>
                <w:szCs w:val="16"/>
              </w:rPr>
            </w:pPr>
            <w:r w:rsidRPr="00EB229F">
              <w:rPr>
                <w:rFonts w:ascii="Arial" w:hAnsi="Arial" w:cs="Arial"/>
                <w:b w:val="0"/>
                <w:sz w:val="16"/>
                <w:szCs w:val="16"/>
              </w:rPr>
              <w:t>Ilość</w:t>
            </w:r>
          </w:p>
        </w:tc>
        <w:tc>
          <w:tcPr>
            <w:tcW w:w="1275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rPr>
                <w:rFonts w:ascii="Arial" w:hAnsi="Arial" w:cs="Arial"/>
                <w:b w:val="0"/>
              </w:rPr>
            </w:pPr>
          </w:p>
          <w:p w:rsidR="00CD4DCA" w:rsidRPr="00EB229F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rPr>
                <w:rFonts w:ascii="Arial" w:hAnsi="Arial" w:cs="Arial"/>
                <w:b w:val="0"/>
                <w:sz w:val="16"/>
                <w:szCs w:val="16"/>
              </w:rPr>
            </w:pPr>
            <w:r w:rsidRPr="00EB229F">
              <w:rPr>
                <w:rFonts w:ascii="Arial" w:hAnsi="Arial" w:cs="Arial"/>
                <w:b w:val="0"/>
                <w:sz w:val="16"/>
                <w:szCs w:val="16"/>
              </w:rPr>
              <w:t>Nr inwentarzowy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rPr>
                <w:rFonts w:ascii="Arial" w:hAnsi="Arial" w:cs="Arial"/>
                <w:b w:val="0"/>
                <w:sz w:val="16"/>
                <w:szCs w:val="16"/>
              </w:rPr>
            </w:pPr>
          </w:p>
          <w:p w:rsidR="00CD4DCA" w:rsidRPr="00724E65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rPr>
                <w:rFonts w:ascii="Arial" w:hAnsi="Arial" w:cs="Arial"/>
                <w:b w:val="0"/>
                <w:sz w:val="16"/>
                <w:szCs w:val="16"/>
              </w:rPr>
            </w:pPr>
            <w:r w:rsidRPr="00724E65">
              <w:rPr>
                <w:rFonts w:ascii="Arial" w:hAnsi="Arial" w:cs="Arial"/>
                <w:b w:val="0"/>
                <w:sz w:val="16"/>
                <w:szCs w:val="16"/>
              </w:rPr>
              <w:t>Wartość jednostkowa</w:t>
            </w:r>
          </w:p>
        </w:tc>
        <w:tc>
          <w:tcPr>
            <w:tcW w:w="1150" w:type="dxa"/>
          </w:tcPr>
          <w:p w:rsidR="00CD4DCA" w:rsidRPr="00724E65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rPr>
                <w:rFonts w:ascii="Arial" w:hAnsi="Arial" w:cs="Arial"/>
                <w:b w:val="0"/>
              </w:rPr>
            </w:pPr>
          </w:p>
          <w:p w:rsidR="00CD4DCA" w:rsidRPr="00724E65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rPr>
                <w:rFonts w:ascii="Arial" w:hAnsi="Arial" w:cs="Arial"/>
                <w:b w:val="0"/>
              </w:rPr>
            </w:pPr>
            <w:r w:rsidRPr="00724E65">
              <w:rPr>
                <w:rFonts w:ascii="Arial" w:hAnsi="Arial" w:cs="Arial"/>
                <w:b w:val="0"/>
              </w:rPr>
              <w:t>Zbędny</w:t>
            </w:r>
            <w:r>
              <w:rPr>
                <w:rFonts w:ascii="Arial" w:hAnsi="Arial" w:cs="Arial"/>
                <w:b w:val="0"/>
              </w:rPr>
              <w:t xml:space="preserve"> </w:t>
            </w:r>
            <w:r w:rsidRPr="00724E65">
              <w:rPr>
                <w:rFonts w:ascii="Arial" w:hAnsi="Arial" w:cs="Arial"/>
                <w:b w:val="0"/>
              </w:rPr>
              <w:t>/</w:t>
            </w:r>
            <w:r>
              <w:rPr>
                <w:rFonts w:ascii="Arial" w:hAnsi="Arial" w:cs="Arial"/>
                <w:b w:val="0"/>
              </w:rPr>
              <w:t xml:space="preserve"> z</w:t>
            </w:r>
            <w:r w:rsidRPr="00724E65">
              <w:rPr>
                <w:rFonts w:ascii="Arial" w:hAnsi="Arial" w:cs="Arial"/>
                <w:b w:val="0"/>
              </w:rPr>
              <w:t>użyty</w:t>
            </w:r>
          </w:p>
        </w:tc>
      </w:tr>
      <w:tr w:rsidR="00CD4DCA" w:rsidTr="00CD4DCA">
        <w:tc>
          <w:tcPr>
            <w:tcW w:w="675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1</w:t>
            </w:r>
          </w:p>
        </w:tc>
        <w:tc>
          <w:tcPr>
            <w:tcW w:w="2127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2</w:t>
            </w:r>
          </w:p>
        </w:tc>
        <w:tc>
          <w:tcPr>
            <w:tcW w:w="567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3</w:t>
            </w:r>
          </w:p>
        </w:tc>
        <w:tc>
          <w:tcPr>
            <w:tcW w:w="1275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4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5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7</w:t>
            </w:r>
          </w:p>
        </w:tc>
      </w:tr>
      <w:tr w:rsidR="00CD4DCA" w:rsidTr="00CD4DCA">
        <w:trPr>
          <w:trHeight w:val="302"/>
        </w:trPr>
        <w:tc>
          <w:tcPr>
            <w:tcW w:w="675" w:type="dxa"/>
          </w:tcPr>
          <w:p w:rsidR="00CD4DCA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 </w:t>
            </w: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Mapa-układ SI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III/10c/1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Instalacja sygnalizacyjna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III/10c/2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Konduktor kulisty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III/10c/3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Konduktor stożkowy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III/10c/4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Model prądnicy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III/10c/5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Model mikrofonu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III/10c/6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127" w:type="dxa"/>
          </w:tcPr>
          <w:p w:rsidR="00CD4DCA" w:rsidRPr="00841F33" w:rsidRDefault="00CD4DCA" w:rsidP="00CD4DCA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841F3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Przyrząd do pokazu sił </w:t>
            </w:r>
            <w:proofErr w:type="spellStart"/>
            <w:r w:rsidRPr="00841F3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magnetycz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.</w:t>
            </w:r>
            <w:r w:rsidRPr="00841F3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pola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III/10c/7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127" w:type="dxa"/>
          </w:tcPr>
          <w:p w:rsidR="00CD4DCA" w:rsidRPr="00841F33" w:rsidRDefault="00CD4DCA" w:rsidP="00CD4DC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41F33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Przyrząd do wirującego pola </w:t>
            </w:r>
            <w:proofErr w:type="spellStart"/>
            <w:r w:rsidRPr="00841F33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magnety</w:t>
            </w:r>
            <w:proofErr w:type="spellEnd"/>
            <w:r w:rsidRPr="00841F33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III/10c/8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Silnik elektryczny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III/10c/9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Stacje układu telefon.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III/10c/10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Przyrząd do </w:t>
            </w:r>
            <w:proofErr w:type="spellStart"/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promieniow</w:t>
            </w:r>
            <w:proofErr w:type="spellEnd"/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III/10c/12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Obciążniki z podstawą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III/10c/14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Płytki do środka ciężkości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III/10c/15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Stolik optyczny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III/10c/16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zużyte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Tarcza Kolbego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III/10c/18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Przyrząd do prawa Archimedesa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III/10c/20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zużyte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Półkule magdeburskie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III/10c/21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Pompa z kołem zębatym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III/10c/22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Koła wodne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III/10c/23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Oporniki do lampy Class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III/10c/25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Lampa </w:t>
            </w:r>
            <w:proofErr w:type="spellStart"/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Classena</w:t>
            </w:r>
            <w:proofErr w:type="spellEnd"/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III/10c/26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Stroboskop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III/10c/27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Model klina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III/10c/28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Silnik dwusuwowy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III/10c/29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Silnik czterosuwowy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III/10c/30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Silnik elektryczny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III/10c/31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Silnik Diesla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III/10c/32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Opornica korbowa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III/10c/33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zużyte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Magnes </w:t>
            </w:r>
            <w:proofErr w:type="spellStart"/>
            <w:r w:rsidRPr="00F56C2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feroelektr</w:t>
            </w:r>
            <w:proofErr w:type="spellEnd"/>
            <w:r w:rsidRPr="00F56C2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III/10c/34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zużyte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Elektrometr Brauna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III/10c/35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zużyte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Elektromagnes okrągły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III/10c/36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Igła indukcyjna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III/10c/37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Komplet do </w:t>
            </w: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magnetyzmu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6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III/10c/38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zużyte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34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Zestaw do ćw. z optyki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III/10c/39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zużyte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Komplet do ćw. z mechaniki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III/10c/40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zużyte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Maszyna </w:t>
            </w:r>
            <w:proofErr w:type="spellStart"/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parowa-przekrój</w:t>
            </w:r>
            <w:proofErr w:type="spellEnd"/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III/10c/41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Wirownica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III/10c/42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zużyte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Model mikrofonu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III/10c/43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Turbina wodna </w:t>
            </w:r>
            <w:proofErr w:type="spellStart"/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Peltona</w:t>
            </w:r>
            <w:proofErr w:type="spellEnd"/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III/10c/44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Butelka lejdejska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III/10c/45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zużyte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Przyrząd do rozszerzalności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III/10c/46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zużyte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Elektrofor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III/10c/48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Przyrząd </w:t>
            </w:r>
            <w:proofErr w:type="spellStart"/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Ingenhauza</w:t>
            </w:r>
            <w:proofErr w:type="spellEnd"/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III/10c/49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Pompa membranowa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III/10c/50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zużyte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Magnes sztabkowy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III/10c/51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Magnes 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III/10c/52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47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Przekładnia krzyżowa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III/10c/53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Przyrząd do badania ruchu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III/10c/54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Spirala </w:t>
            </w:r>
            <w:proofErr w:type="spellStart"/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Joule`a-Lenza</w:t>
            </w:r>
            <w:proofErr w:type="spellEnd"/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III/10c/55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Kafar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III/10c/56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zużyte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51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Produkcja szkieł optycznych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III/10c/57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52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Rozbrajacz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III/10c/58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Statyw z prądem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III/10c/59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54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Statyw 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III/10c/60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55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Statyw izolacyjny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III/10c/61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56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Statyw indukcyjny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III/10c/62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57</w:t>
            </w:r>
          </w:p>
        </w:tc>
        <w:tc>
          <w:tcPr>
            <w:tcW w:w="2127" w:type="dxa"/>
          </w:tcPr>
          <w:p w:rsidR="00CD4DCA" w:rsidRPr="00841F33" w:rsidRDefault="00CD4DCA" w:rsidP="00CD4DC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41F33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Statyw demonstracyjny z wyposaż.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III/10c/63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zużyte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58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Łapa do biuret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III/10c/64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59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Łapa do kolb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III/10c/65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Lampa w osłonie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III/10c/66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zużyte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Tablice magnetyczne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III/10c/67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Pompa ssąco-tłoczna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III/10c/69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63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Pompka do piłek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III/10c/70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zużyte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64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Induktor </w:t>
            </w:r>
            <w:proofErr w:type="spellStart"/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Rumkorffa</w:t>
            </w:r>
            <w:proofErr w:type="spellEnd"/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III/10c/71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65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Tace z uchwytami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III/10c/72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66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Transformator rozbieralny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III/10c/73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67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Czujnik bimetaliczny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III/10c/74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68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Waga szkolna talerzowa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III/10c/75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69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Waga laboratoryjna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III/10c/77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70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Waga dziesiętna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III/10c/78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71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Model prądnicy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III/10c/80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72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Komplet do ćw. z </w:t>
            </w:r>
            <w:proofErr w:type="spellStart"/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elek</w:t>
            </w:r>
            <w:proofErr w:type="spellEnd"/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III/10c/82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73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Generator prądu trójfazowego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III/10c/83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74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Rura katodowa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III/10c/84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Domowa instalacja elektryczna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III/10c/87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76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Galwanoskop pionowy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III/10c/88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zużyte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77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Dźwignia dwustronna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III/10c/89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78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Blok z uchwytem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III/10c/90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zużyte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79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Blok z prętem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III/10c/91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zużyte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Odważniki porcelanowe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III/10c/92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zużyty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81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Tarcza barw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III/10c/93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82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Pion metalowy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III/10c/98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83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Komplet brył do cięż. wł.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III/10c/99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84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Fotogramy o Koperniku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III/10c/100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85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Falownica uniwersalna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III/10c/101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985D87" w:rsidRPr="00F56C28" w:rsidRDefault="00985D87" w:rsidP="00985D8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86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Skala próżni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III/10c/102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87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Komplet do elektrostatyki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III/10c/103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88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Przyrząd do paradoksu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III/10c/104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89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Dynamometr 100g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III/10c/105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90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Dynamometr 250g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III/10c/106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91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Dynamometr 500g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III/10c/107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92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Dynamometr 1000g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III/10c/108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93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Dynamometr 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III/10c/109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94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Szczotka do butelek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III/10c/110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95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Laski szklane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III/10c/111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96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Strzemię do lasek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III/10c/112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97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Komplet-portrety fizyków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III/10c/113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98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Przezrocza-optyka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III/10c/114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99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Przyrząd do dział. diody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III/10c/116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Przewodniki elektryczne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III/10c/118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101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Zestaw do ćw. z fal elekt.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III/10c/119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102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Maszyna elektrostatyczna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III/10c/120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103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Rurki </w:t>
            </w:r>
            <w:proofErr w:type="spellStart"/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pluckera</w:t>
            </w:r>
            <w:proofErr w:type="spellEnd"/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III/10c/124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104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Zasilacz zespołowy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III/10c/126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105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Komplet do montażu z silnikiem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III/10c/128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zużyte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106</w:t>
            </w:r>
          </w:p>
        </w:tc>
        <w:tc>
          <w:tcPr>
            <w:tcW w:w="2127" w:type="dxa"/>
          </w:tcPr>
          <w:p w:rsidR="00CD4DCA" w:rsidRPr="00841F33" w:rsidRDefault="00CD4DCA" w:rsidP="00CD4DC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41F33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Przyrząd do badania ciśnienia hydr.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III/10c/129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zużyte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107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Busola 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III/10c/130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zużyty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108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Sekundomierz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III/10c/131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zużyte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109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Zasilacz laboratoryjny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III/10c/132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110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Komplet do elektromagnetyzmu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III/10c/133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111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Jednostka SI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III/10c/134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zużyty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112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Komplet do ćw. z ciepła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III/10c/135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113</w:t>
            </w:r>
          </w:p>
        </w:tc>
        <w:tc>
          <w:tcPr>
            <w:tcW w:w="2127" w:type="dxa"/>
          </w:tcPr>
          <w:p w:rsidR="00CD4DCA" w:rsidRPr="00841F33" w:rsidRDefault="00CD4DCA" w:rsidP="00CD4DC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841F33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Przyrzą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dy do pokazu do ćw. z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elektry</w:t>
            </w:r>
            <w:proofErr w:type="spellEnd"/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III/10c/136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zużyte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114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Mierniki uniwersalne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III/10c/137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115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Zestaw szkieł optycznych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III/10c/138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116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Przyrząd do </w:t>
            </w:r>
            <w:proofErr w:type="spellStart"/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mod</w:t>
            </w:r>
            <w:proofErr w:type="spellEnd"/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cieczy i gazów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III/10c/140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zużyte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117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Tor powietrzny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III/10c/141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118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Siłomierz 1N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III/10c/142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zużyte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119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Siłomierz 2N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III/10c/143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zużyte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120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Siłomierz 5N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III/10c/144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zużyte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121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Siłomierz 10N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III/10c/145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zużyte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122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Amperomierz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III/10c/146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123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Pudełka z opiłkami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III/10c/146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zużyte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124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Waga elektryczna z zasilaniem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III/10c/146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125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Woltomierz szkolny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III/10c/146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126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Pomoce do fizyki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IV/38/dz.2.10 p.2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zużyte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127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Przyrząd do badania ruchu jedn.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IV/38/dz.2.10 p.11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Ilości. ew.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128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Zestaw do </w:t>
            </w:r>
            <w:proofErr w:type="spellStart"/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dośw</w:t>
            </w:r>
            <w:proofErr w:type="spellEnd"/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. z mechaniki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II/30/dz.2.10 p.3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1029,88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129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Fizyka-plansze zestaw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II/30/dz.2.10 p.9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456,89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130</w:t>
            </w:r>
          </w:p>
        </w:tc>
        <w:tc>
          <w:tcPr>
            <w:tcW w:w="2127" w:type="dxa"/>
          </w:tcPr>
          <w:p w:rsidR="00CD4DCA" w:rsidRPr="00841F33" w:rsidRDefault="00CD4DCA" w:rsidP="00CD4DCA">
            <w:pPr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41F3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Komplet do ruchu fal </w:t>
            </w:r>
            <w:proofErr w:type="spellStart"/>
            <w:r w:rsidRPr="00841F3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elektromagnet</w:t>
            </w:r>
            <w:proofErr w:type="spellEnd"/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56C2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II/30/dz.2.10 p.15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856,00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  <w:tr w:rsidR="00CD4DCA" w:rsidTr="00CD4DCA">
        <w:tc>
          <w:tcPr>
            <w:tcW w:w="675" w:type="dxa"/>
          </w:tcPr>
          <w:p w:rsidR="00CD4DCA" w:rsidRPr="00F56C28" w:rsidRDefault="00985D87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131</w:t>
            </w:r>
          </w:p>
        </w:tc>
        <w:tc>
          <w:tcPr>
            <w:tcW w:w="2127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Grafoskop</w:t>
            </w:r>
          </w:p>
        </w:tc>
        <w:tc>
          <w:tcPr>
            <w:tcW w:w="567" w:type="dxa"/>
          </w:tcPr>
          <w:p w:rsidR="00CD4DCA" w:rsidRPr="00F56C28" w:rsidRDefault="00CD4DCA" w:rsidP="00CD4DC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</w:tcPr>
          <w:p w:rsidR="00CD4DCA" w:rsidRPr="00F56C28" w:rsidRDefault="00CD4DCA" w:rsidP="00CD4DCA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II/30/dz2.10 p.17 </w:t>
            </w:r>
          </w:p>
        </w:tc>
        <w:tc>
          <w:tcPr>
            <w:tcW w:w="1134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1961,28</w:t>
            </w:r>
          </w:p>
        </w:tc>
        <w:tc>
          <w:tcPr>
            <w:tcW w:w="1150" w:type="dxa"/>
          </w:tcPr>
          <w:p w:rsidR="00CD4DCA" w:rsidRDefault="00CD4DCA" w:rsidP="00CD4DCA">
            <w:pPr>
              <w:pStyle w:val="Nagwek2"/>
              <w:keepNext/>
              <w:keepLines/>
              <w:shd w:val="clear" w:color="auto" w:fill="auto"/>
              <w:spacing w:line="240" w:lineRule="auto"/>
              <w:ind w:firstLine="0"/>
              <w:jc w:val="left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zbędne</w:t>
            </w:r>
          </w:p>
        </w:tc>
      </w:tr>
    </w:tbl>
    <w:p w:rsidR="00CD4DCA" w:rsidRDefault="00CD4DCA" w:rsidP="00CD4DCA">
      <w:pPr>
        <w:pStyle w:val="Nagwek2"/>
        <w:keepNext/>
        <w:keepLines/>
        <w:shd w:val="clear" w:color="auto" w:fill="auto"/>
        <w:spacing w:line="360" w:lineRule="auto"/>
        <w:ind w:firstLine="0"/>
        <w:jc w:val="left"/>
        <w:rPr>
          <w:rFonts w:ascii="Arial" w:hAnsi="Arial" w:cs="Arial"/>
          <w:b w:val="0"/>
          <w:sz w:val="16"/>
          <w:szCs w:val="16"/>
        </w:rPr>
      </w:pPr>
    </w:p>
    <w:p w:rsidR="006052C3" w:rsidRDefault="006052C3"/>
    <w:p w:rsidR="002B799A" w:rsidRDefault="002B799A" w:rsidP="002B799A">
      <w:pPr>
        <w:jc w:val="both"/>
      </w:pPr>
      <w:r>
        <w:t xml:space="preserve">Podmioty uprawnione do nieodpłatnego przejęcia w drodze przekazania oraz podmioty zainteresowane zakupem w/w składników mogą </w:t>
      </w:r>
      <w:bookmarkStart w:id="0" w:name="_GoBack"/>
      <w:bookmarkEnd w:id="0"/>
      <w:r>
        <w:t xml:space="preserve">w terminie 14 dni od dnia zamieszczenia informacji zawnioskować o nabycie wykazanego mienia. </w:t>
      </w:r>
    </w:p>
    <w:p w:rsidR="002B799A" w:rsidRPr="002B799A" w:rsidRDefault="002B799A" w:rsidP="002B799A">
      <w:pPr>
        <w:pStyle w:val="Nagwek2"/>
        <w:keepNext/>
        <w:keepLines/>
        <w:shd w:val="clear" w:color="auto" w:fill="auto"/>
        <w:spacing w:line="240" w:lineRule="auto"/>
        <w:ind w:firstLine="0"/>
        <w:jc w:val="both"/>
        <w:rPr>
          <w:rFonts w:ascii="Arial" w:eastAsia="Verdana" w:hAnsi="Arial" w:cs="Arial"/>
          <w:b w:val="0"/>
          <w:bCs w:val="0"/>
        </w:rPr>
      </w:pPr>
      <w:r w:rsidRPr="002B799A">
        <w:rPr>
          <w:rFonts w:ascii="Arial" w:hAnsi="Arial" w:cs="Arial"/>
          <w:b w:val="0"/>
        </w:rPr>
        <w:t xml:space="preserve">Dodatkowe informacje są udzielane w siedzibie szkoły: </w:t>
      </w:r>
      <w:r w:rsidRPr="002B799A">
        <w:rPr>
          <w:rFonts w:ascii="Arial" w:eastAsia="Verdana" w:hAnsi="Arial" w:cs="Arial"/>
          <w:b w:val="0"/>
          <w:bCs w:val="0"/>
        </w:rPr>
        <w:t>VIII Liceum Ogólnokształcące Samorządowe</w:t>
      </w:r>
      <w:r>
        <w:rPr>
          <w:rFonts w:ascii="Arial" w:eastAsia="Verdana" w:hAnsi="Arial" w:cs="Arial"/>
          <w:b w:val="0"/>
          <w:bCs w:val="0"/>
        </w:rPr>
        <w:t xml:space="preserve"> </w:t>
      </w:r>
      <w:r w:rsidRPr="002B799A">
        <w:rPr>
          <w:rFonts w:ascii="Arial" w:eastAsia="Verdana" w:hAnsi="Arial" w:cs="Arial"/>
          <w:b w:val="0"/>
          <w:bCs w:val="0"/>
        </w:rPr>
        <w:t>im. gen. Jó</w:t>
      </w:r>
      <w:r>
        <w:rPr>
          <w:rFonts w:ascii="Arial" w:eastAsia="Verdana" w:hAnsi="Arial" w:cs="Arial"/>
          <w:b w:val="0"/>
          <w:bCs w:val="0"/>
        </w:rPr>
        <w:t>zefa Sowińskiego w Częstochowie, ul. Worcella 22 oraz telefonicznie 34 364-27-62</w:t>
      </w:r>
    </w:p>
    <w:p w:rsidR="002B799A" w:rsidRPr="002B799A" w:rsidRDefault="002B799A" w:rsidP="002B799A">
      <w:pPr>
        <w:jc w:val="both"/>
        <w:rPr>
          <w:rFonts w:ascii="Arial" w:hAnsi="Arial" w:cs="Arial"/>
          <w:sz w:val="20"/>
          <w:szCs w:val="20"/>
        </w:rPr>
      </w:pPr>
    </w:p>
    <w:sectPr w:rsidR="002B799A" w:rsidRPr="002B79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43B42"/>
    <w:multiLevelType w:val="hybridMultilevel"/>
    <w:tmpl w:val="60503D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9A"/>
    <w:rsid w:val="002B799A"/>
    <w:rsid w:val="003B5AF3"/>
    <w:rsid w:val="006052C3"/>
    <w:rsid w:val="0063569A"/>
    <w:rsid w:val="00985D87"/>
    <w:rsid w:val="00AE1A44"/>
    <w:rsid w:val="00CD4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4D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2">
    <w:name w:val="Nagłówek #2"/>
    <w:basedOn w:val="Normalny"/>
    <w:rsid w:val="00CD4DCA"/>
    <w:pPr>
      <w:shd w:val="clear" w:color="auto" w:fill="FFFFFF"/>
      <w:suppressAutoHyphens/>
      <w:spacing w:after="0" w:line="360" w:lineRule="exact"/>
      <w:ind w:hanging="380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table" w:styleId="Tabela-Siatka">
    <w:name w:val="Table Grid"/>
    <w:basedOn w:val="Standardowy"/>
    <w:uiPriority w:val="59"/>
    <w:rsid w:val="00CD4D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treci2">
    <w:name w:val="Tekst treści (2)"/>
    <w:basedOn w:val="Normalny"/>
    <w:rsid w:val="00CD4DCA"/>
    <w:pPr>
      <w:shd w:val="clear" w:color="auto" w:fill="FFFFFF"/>
      <w:suppressAutoHyphens/>
      <w:spacing w:after="300" w:line="360" w:lineRule="exact"/>
      <w:jc w:val="center"/>
    </w:pPr>
    <w:rPr>
      <w:rFonts w:ascii="Times New Roman" w:eastAsia="Times New Roman" w:hAnsi="Times New Roman" w:cs="Times New Roman"/>
      <w:b/>
      <w:bCs/>
      <w:i/>
      <w:iCs/>
      <w:color w:val="000000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CD4D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4D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2">
    <w:name w:val="Nagłówek #2"/>
    <w:basedOn w:val="Normalny"/>
    <w:rsid w:val="00CD4DCA"/>
    <w:pPr>
      <w:shd w:val="clear" w:color="auto" w:fill="FFFFFF"/>
      <w:suppressAutoHyphens/>
      <w:spacing w:after="0" w:line="360" w:lineRule="exact"/>
      <w:ind w:hanging="380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table" w:styleId="Tabela-Siatka">
    <w:name w:val="Table Grid"/>
    <w:basedOn w:val="Standardowy"/>
    <w:uiPriority w:val="59"/>
    <w:rsid w:val="00CD4D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treci2">
    <w:name w:val="Tekst treści (2)"/>
    <w:basedOn w:val="Normalny"/>
    <w:rsid w:val="00CD4DCA"/>
    <w:pPr>
      <w:shd w:val="clear" w:color="auto" w:fill="FFFFFF"/>
      <w:suppressAutoHyphens/>
      <w:spacing w:after="300" w:line="360" w:lineRule="exact"/>
      <w:jc w:val="center"/>
    </w:pPr>
    <w:rPr>
      <w:rFonts w:ascii="Times New Roman" w:eastAsia="Times New Roman" w:hAnsi="Times New Roman" w:cs="Times New Roman"/>
      <w:b/>
      <w:bCs/>
      <w:i/>
      <w:iCs/>
      <w:color w:val="000000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CD4D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1224</Words>
  <Characters>7350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Ksiegowość</dc:creator>
  <cp:keywords/>
  <dc:description/>
  <cp:lastModifiedBy>Ksiegowość</cp:lastModifiedBy>
  <cp:revision>8</cp:revision>
  <dcterms:created xsi:type="dcterms:W3CDTF">2023-08-03T11:12:00Z</dcterms:created>
  <dcterms:modified xsi:type="dcterms:W3CDTF">2023-08-03T11:46:00Z</dcterms:modified>
</cp:coreProperties>
</file>