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FE6" w:rsidRPr="002F0CA6" w:rsidRDefault="00D32FE6" w:rsidP="00D32FE6">
      <w:pPr>
        <w:rPr>
          <w:rFonts w:ascii="Tahoma" w:hAnsi="Tahoma" w:cs="Tahoma"/>
          <w:sz w:val="20"/>
          <w:szCs w:val="20"/>
        </w:rPr>
      </w:pPr>
    </w:p>
    <w:p w:rsidR="00D32FE6" w:rsidRPr="002F0CA6" w:rsidRDefault="0045421C" w:rsidP="00D32FE6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ZARZĄDZENIE NR 1</w:t>
      </w:r>
      <w:r w:rsidR="00AE33D4">
        <w:rPr>
          <w:rFonts w:ascii="Tahoma" w:hAnsi="Tahoma" w:cs="Tahoma"/>
          <w:b/>
          <w:sz w:val="20"/>
          <w:szCs w:val="20"/>
        </w:rPr>
        <w:t>/2025</w:t>
      </w:r>
    </w:p>
    <w:p w:rsidR="00D32FE6" w:rsidRPr="002F0CA6" w:rsidRDefault="00D32FE6" w:rsidP="00D32FE6">
      <w:pPr>
        <w:jc w:val="center"/>
        <w:rPr>
          <w:rFonts w:ascii="Tahoma" w:hAnsi="Tahoma" w:cs="Tahoma"/>
          <w:b/>
          <w:sz w:val="20"/>
          <w:szCs w:val="20"/>
        </w:rPr>
      </w:pPr>
      <w:r w:rsidRPr="002F0CA6">
        <w:rPr>
          <w:rFonts w:ascii="Tahoma" w:hAnsi="Tahoma" w:cs="Tahoma"/>
          <w:b/>
          <w:sz w:val="20"/>
          <w:szCs w:val="20"/>
        </w:rPr>
        <w:t>Dyrektora Miejskiego Przedszkola nr 38 w Częstochowie</w:t>
      </w:r>
    </w:p>
    <w:p w:rsidR="00D32FE6" w:rsidRPr="002F0CA6" w:rsidRDefault="00D32FE6" w:rsidP="00D32FE6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z dnia 02.01.2025</w:t>
      </w:r>
      <w:r w:rsidRPr="002F0CA6">
        <w:rPr>
          <w:rFonts w:ascii="Tahoma" w:hAnsi="Tahoma" w:cs="Tahoma"/>
          <w:b/>
          <w:sz w:val="20"/>
          <w:szCs w:val="20"/>
        </w:rPr>
        <w:t>r</w:t>
      </w:r>
    </w:p>
    <w:p w:rsidR="00D32FE6" w:rsidRPr="002F0CA6" w:rsidRDefault="00D32FE6" w:rsidP="00D32FE6">
      <w:pPr>
        <w:jc w:val="center"/>
        <w:rPr>
          <w:rFonts w:ascii="Tahoma" w:hAnsi="Tahoma" w:cs="Tahoma"/>
          <w:b/>
          <w:sz w:val="20"/>
          <w:szCs w:val="20"/>
        </w:rPr>
      </w:pPr>
    </w:p>
    <w:p w:rsidR="00D32FE6" w:rsidRPr="002F0CA6" w:rsidRDefault="00D32FE6" w:rsidP="00D32FE6">
      <w:pPr>
        <w:jc w:val="center"/>
        <w:rPr>
          <w:rFonts w:ascii="Tahoma" w:hAnsi="Tahoma" w:cs="Tahoma"/>
          <w:b/>
          <w:sz w:val="20"/>
          <w:szCs w:val="20"/>
        </w:rPr>
      </w:pPr>
    </w:p>
    <w:p w:rsidR="00D32FE6" w:rsidRPr="00D32FE6" w:rsidRDefault="00D32FE6" w:rsidP="00D32FE6">
      <w:pPr>
        <w:rPr>
          <w:rFonts w:ascii="Tahoma" w:hAnsi="Tahoma" w:cs="Tahoma"/>
          <w:sz w:val="20"/>
          <w:szCs w:val="20"/>
        </w:rPr>
      </w:pPr>
      <w:r w:rsidRPr="002F0CA6">
        <w:rPr>
          <w:rFonts w:ascii="Tahoma" w:hAnsi="Tahoma" w:cs="Tahoma"/>
          <w:b/>
          <w:i/>
          <w:sz w:val="20"/>
          <w:szCs w:val="20"/>
        </w:rPr>
        <w:t xml:space="preserve">w sprawie:  </w:t>
      </w:r>
      <w:r w:rsidRPr="002F0CA6">
        <w:rPr>
          <w:rFonts w:ascii="Tahoma" w:hAnsi="Tahoma" w:cs="Tahoma"/>
          <w:b/>
          <w:sz w:val="20"/>
          <w:szCs w:val="20"/>
        </w:rPr>
        <w:t>podwyżki wynagrodzeń pracowników administracji i obsługi</w:t>
      </w:r>
      <w:r>
        <w:rPr>
          <w:rFonts w:ascii="Tahoma" w:hAnsi="Tahoma" w:cs="Tahoma"/>
          <w:sz w:val="20"/>
          <w:szCs w:val="20"/>
        </w:rPr>
        <w:t xml:space="preserve"> </w:t>
      </w:r>
    </w:p>
    <w:p w:rsidR="00D32FE6" w:rsidRPr="00D32FE6" w:rsidRDefault="00D32FE6" w:rsidP="00D32FE6">
      <w:pPr>
        <w:pStyle w:val="Nagwek1"/>
        <w:rPr>
          <w:rFonts w:ascii="Tahoma" w:eastAsia="Times New Roman" w:hAnsi="Tahoma" w:cs="Tahoma"/>
          <w:bCs/>
          <w:color w:val="auto"/>
          <w:kern w:val="36"/>
          <w:sz w:val="22"/>
          <w:szCs w:val="22"/>
          <w:lang w:eastAsia="pl-PL" w:bidi="ar-SA"/>
        </w:rPr>
      </w:pPr>
      <w:r w:rsidRPr="00D32FE6">
        <w:rPr>
          <w:rFonts w:ascii="Tahoma" w:hAnsi="Tahoma" w:cs="Tahoma"/>
          <w:color w:val="auto"/>
          <w:sz w:val="22"/>
          <w:szCs w:val="22"/>
        </w:rPr>
        <w:t xml:space="preserve">Na podstawie </w:t>
      </w:r>
      <w:r w:rsidRPr="00D32FE6">
        <w:rPr>
          <w:rFonts w:ascii="Tahoma" w:eastAsia="Times New Roman" w:hAnsi="Tahoma" w:cs="Tahoma"/>
          <w:bCs/>
          <w:color w:val="auto"/>
          <w:kern w:val="0"/>
          <w:sz w:val="22"/>
          <w:szCs w:val="22"/>
          <w:lang w:eastAsia="pl-PL" w:bidi="ar-SA"/>
        </w:rPr>
        <w:t>Rozporządzenie Rady Ministrów z dnia 12 września 2024 r. w sprawie wysokości minimalnego wynagrodzenia za pracę oraz wysokości minimalnej stawki godzinowej w 2025 r.</w:t>
      </w:r>
      <w:r w:rsidRPr="00D32FE6">
        <w:rPr>
          <w:rFonts w:ascii="Tahoma" w:eastAsia="Times New Roman" w:hAnsi="Tahoma" w:cs="Tahoma"/>
          <w:bCs/>
          <w:color w:val="auto"/>
          <w:kern w:val="36"/>
          <w:sz w:val="22"/>
          <w:szCs w:val="22"/>
          <w:lang w:eastAsia="pl-PL" w:bidi="ar-SA"/>
        </w:rPr>
        <w:t xml:space="preserve"> </w:t>
      </w:r>
      <w:r w:rsidR="006E6AB5">
        <w:rPr>
          <w:rFonts w:ascii="Tahoma" w:eastAsia="Times New Roman" w:hAnsi="Tahoma" w:cs="Tahoma"/>
          <w:bCs/>
          <w:color w:val="auto"/>
          <w:kern w:val="36"/>
          <w:sz w:val="22"/>
          <w:szCs w:val="22"/>
          <w:lang w:eastAsia="pl-PL" w:bidi="ar-SA"/>
        </w:rPr>
        <w:t>(</w:t>
      </w:r>
      <w:r w:rsidRPr="00D32FE6">
        <w:rPr>
          <w:rFonts w:ascii="Tahoma" w:eastAsia="Times New Roman" w:hAnsi="Tahoma" w:cs="Tahoma"/>
          <w:bCs/>
          <w:color w:val="auto"/>
          <w:kern w:val="36"/>
          <w:sz w:val="22"/>
          <w:szCs w:val="22"/>
          <w:lang w:eastAsia="pl-PL" w:bidi="ar-SA"/>
        </w:rPr>
        <w:t>Dz.U. 2024 poz. 1362</w:t>
      </w:r>
      <w:r w:rsidR="006E6AB5">
        <w:rPr>
          <w:rFonts w:ascii="Tahoma" w:eastAsia="Times New Roman" w:hAnsi="Tahoma" w:cs="Tahoma"/>
          <w:bCs/>
          <w:color w:val="auto"/>
          <w:kern w:val="36"/>
          <w:sz w:val="22"/>
          <w:szCs w:val="22"/>
          <w:lang w:eastAsia="pl-PL" w:bidi="ar-SA"/>
        </w:rPr>
        <w:t>)</w:t>
      </w:r>
    </w:p>
    <w:p w:rsidR="00D32FE6" w:rsidRPr="00D32FE6" w:rsidRDefault="00D32FE6" w:rsidP="00D32FE6">
      <w:pPr>
        <w:pStyle w:val="Nagwek2"/>
        <w:rPr>
          <w:rFonts w:ascii="Times New Roman" w:eastAsia="Times New Roman" w:hAnsi="Times New Roman" w:cs="Times New Roman"/>
          <w:b/>
          <w:bCs/>
          <w:color w:val="auto"/>
          <w:kern w:val="0"/>
          <w:sz w:val="36"/>
          <w:szCs w:val="36"/>
          <w:lang w:eastAsia="pl-PL" w:bidi="ar-SA"/>
        </w:rPr>
      </w:pPr>
    </w:p>
    <w:p w:rsidR="00D32FE6" w:rsidRPr="002F0CA6" w:rsidRDefault="00D32FE6" w:rsidP="00D32FE6">
      <w:pPr>
        <w:rPr>
          <w:rFonts w:ascii="Tahoma" w:hAnsi="Tahoma" w:cs="Tahoma"/>
          <w:sz w:val="20"/>
          <w:szCs w:val="20"/>
        </w:rPr>
      </w:pPr>
    </w:p>
    <w:p w:rsidR="00D32FE6" w:rsidRPr="002F0CA6" w:rsidRDefault="00D32FE6" w:rsidP="00D32FE6">
      <w:pPr>
        <w:jc w:val="center"/>
        <w:rPr>
          <w:rFonts w:ascii="Tahoma" w:hAnsi="Tahoma" w:cs="Tahoma"/>
          <w:sz w:val="20"/>
          <w:szCs w:val="20"/>
        </w:rPr>
      </w:pPr>
      <w:r w:rsidRPr="002F0CA6">
        <w:rPr>
          <w:rFonts w:ascii="Tahoma" w:hAnsi="Tahoma" w:cs="Tahoma"/>
          <w:sz w:val="20"/>
          <w:szCs w:val="20"/>
        </w:rPr>
        <w:t>zarządzam co następuje;</w:t>
      </w:r>
    </w:p>
    <w:p w:rsidR="00D32FE6" w:rsidRPr="002F0CA6" w:rsidRDefault="00D32FE6" w:rsidP="00D32FE6">
      <w:pPr>
        <w:jc w:val="center"/>
        <w:rPr>
          <w:rFonts w:ascii="Tahoma" w:hAnsi="Tahoma" w:cs="Tahoma"/>
          <w:sz w:val="20"/>
          <w:szCs w:val="20"/>
        </w:rPr>
      </w:pPr>
    </w:p>
    <w:p w:rsidR="00D32FE6" w:rsidRPr="003B151C" w:rsidRDefault="00D32FE6" w:rsidP="00D32FE6">
      <w:pPr>
        <w:jc w:val="center"/>
        <w:rPr>
          <w:rFonts w:ascii="Tahoma" w:hAnsi="Tahoma" w:cs="Tahoma"/>
          <w:sz w:val="22"/>
          <w:szCs w:val="22"/>
        </w:rPr>
      </w:pPr>
      <w:r w:rsidRPr="003B151C">
        <w:rPr>
          <w:rFonts w:ascii="Tahoma" w:hAnsi="Tahoma" w:cs="Tahoma"/>
          <w:sz w:val="22"/>
          <w:szCs w:val="22"/>
        </w:rPr>
        <w:t>§ 1</w:t>
      </w:r>
    </w:p>
    <w:p w:rsidR="00D32FE6" w:rsidRPr="003B151C" w:rsidRDefault="00D32FE6" w:rsidP="00D32FE6">
      <w:pPr>
        <w:rPr>
          <w:rFonts w:ascii="Tahoma" w:hAnsi="Tahoma" w:cs="Tahoma"/>
          <w:sz w:val="22"/>
          <w:szCs w:val="22"/>
        </w:rPr>
      </w:pPr>
    </w:p>
    <w:p w:rsidR="00D32FE6" w:rsidRPr="003B151C" w:rsidRDefault="003B151C" w:rsidP="00D32FE6">
      <w:pPr>
        <w:rPr>
          <w:rFonts w:ascii="Tahoma" w:hAnsi="Tahoma" w:cs="Tahoma"/>
          <w:sz w:val="22"/>
          <w:szCs w:val="22"/>
        </w:rPr>
      </w:pPr>
      <w:r w:rsidRPr="003B151C">
        <w:rPr>
          <w:rFonts w:ascii="Tahoma" w:hAnsi="Tahoma" w:cs="Tahoma"/>
          <w:sz w:val="22"/>
          <w:szCs w:val="22"/>
        </w:rPr>
        <w:t xml:space="preserve">Wprowadzam podwyżkę wynagrodzenia </w:t>
      </w:r>
      <w:r w:rsidR="00D32FE6" w:rsidRPr="003B151C">
        <w:rPr>
          <w:rFonts w:ascii="Tahoma" w:hAnsi="Tahoma" w:cs="Tahoma"/>
          <w:sz w:val="22"/>
          <w:szCs w:val="22"/>
        </w:rPr>
        <w:t xml:space="preserve"> zasadniczego dla pr</w:t>
      </w:r>
      <w:r w:rsidRPr="003B151C">
        <w:rPr>
          <w:rFonts w:ascii="Tahoma" w:hAnsi="Tahoma" w:cs="Tahoma"/>
          <w:sz w:val="22"/>
          <w:szCs w:val="22"/>
        </w:rPr>
        <w:t xml:space="preserve">acowników niepedagogicznych   , którzy nie osiągają </w:t>
      </w:r>
      <w:r w:rsidR="00D32FE6" w:rsidRPr="003B151C">
        <w:rPr>
          <w:rFonts w:ascii="Tahoma" w:hAnsi="Tahoma" w:cs="Tahoma"/>
          <w:sz w:val="22"/>
          <w:szCs w:val="22"/>
        </w:rPr>
        <w:t xml:space="preserve"> </w:t>
      </w:r>
      <w:r w:rsidRPr="003B151C">
        <w:rPr>
          <w:rFonts w:ascii="Tahoma" w:eastAsia="Times New Roman" w:hAnsi="Tahoma" w:cs="Tahoma"/>
          <w:bCs/>
          <w:kern w:val="0"/>
          <w:sz w:val="22"/>
          <w:szCs w:val="22"/>
          <w:lang w:eastAsia="pl-PL" w:bidi="ar-SA"/>
        </w:rPr>
        <w:t>minimalnego wynagrodzenia za pracę</w:t>
      </w:r>
      <w:r w:rsidR="00D32FE6" w:rsidRPr="003B151C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w 2025r., </w:t>
      </w:r>
      <w:r w:rsidR="00D32FE6" w:rsidRPr="003B151C">
        <w:rPr>
          <w:rFonts w:ascii="Tahoma" w:hAnsi="Tahoma" w:cs="Tahoma"/>
          <w:sz w:val="22"/>
          <w:szCs w:val="22"/>
        </w:rPr>
        <w:t xml:space="preserve"> w </w:t>
      </w:r>
      <w:r w:rsidRPr="003B151C">
        <w:rPr>
          <w:rFonts w:ascii="Tahoma" w:hAnsi="Tahoma" w:cs="Tahoma"/>
          <w:sz w:val="22"/>
          <w:szCs w:val="22"/>
        </w:rPr>
        <w:t xml:space="preserve">przeliczeniu na pełny etat do kwoty </w:t>
      </w:r>
      <w:r w:rsidR="00D32FE6" w:rsidRPr="003B151C">
        <w:rPr>
          <w:rFonts w:ascii="Tahoma" w:hAnsi="Tahoma" w:cs="Tahoma"/>
          <w:sz w:val="22"/>
          <w:szCs w:val="22"/>
        </w:rPr>
        <w:t>4666zł  brutto.</w:t>
      </w:r>
    </w:p>
    <w:p w:rsidR="00D32FE6" w:rsidRPr="002F0CA6" w:rsidRDefault="00D32FE6" w:rsidP="00D32FE6">
      <w:pPr>
        <w:jc w:val="center"/>
        <w:rPr>
          <w:rFonts w:ascii="Tahoma" w:hAnsi="Tahoma" w:cs="Tahoma"/>
          <w:sz w:val="20"/>
          <w:szCs w:val="20"/>
        </w:rPr>
      </w:pPr>
    </w:p>
    <w:p w:rsidR="00D32FE6" w:rsidRPr="002F0CA6" w:rsidRDefault="00D32FE6" w:rsidP="00D32FE6">
      <w:pPr>
        <w:jc w:val="center"/>
        <w:rPr>
          <w:rFonts w:ascii="Tahoma" w:hAnsi="Tahoma" w:cs="Tahoma"/>
          <w:sz w:val="20"/>
          <w:szCs w:val="20"/>
        </w:rPr>
      </w:pPr>
    </w:p>
    <w:p w:rsidR="00D32FE6" w:rsidRPr="002F0CA6" w:rsidRDefault="00D32FE6" w:rsidP="00D32FE6">
      <w:pPr>
        <w:jc w:val="center"/>
        <w:rPr>
          <w:rFonts w:ascii="Tahoma" w:hAnsi="Tahoma" w:cs="Tahoma"/>
          <w:sz w:val="20"/>
          <w:szCs w:val="20"/>
        </w:rPr>
      </w:pPr>
      <w:r w:rsidRPr="002F0CA6">
        <w:rPr>
          <w:rFonts w:ascii="Tahoma" w:hAnsi="Tahoma" w:cs="Tahoma"/>
          <w:sz w:val="20"/>
          <w:szCs w:val="20"/>
        </w:rPr>
        <w:t>§ 2</w:t>
      </w:r>
    </w:p>
    <w:p w:rsidR="00D32FE6" w:rsidRPr="002F0CA6" w:rsidRDefault="00D32FE6" w:rsidP="00D32FE6">
      <w:pPr>
        <w:rPr>
          <w:rFonts w:ascii="Tahoma" w:hAnsi="Tahoma" w:cs="Tahoma"/>
          <w:sz w:val="20"/>
          <w:szCs w:val="20"/>
        </w:rPr>
      </w:pPr>
    </w:p>
    <w:p w:rsidR="00D32FE6" w:rsidRPr="002F0CA6" w:rsidRDefault="00D32FE6" w:rsidP="00D32FE6">
      <w:pPr>
        <w:rPr>
          <w:rFonts w:ascii="Tahoma" w:hAnsi="Tahoma" w:cs="Tahoma"/>
          <w:sz w:val="20"/>
          <w:szCs w:val="20"/>
        </w:rPr>
      </w:pPr>
      <w:r w:rsidRPr="002F0CA6">
        <w:rPr>
          <w:rFonts w:ascii="Tahoma" w:hAnsi="Tahoma" w:cs="Tahoma"/>
          <w:sz w:val="20"/>
          <w:szCs w:val="20"/>
        </w:rPr>
        <w:t xml:space="preserve">Zarządzenie  wchodzi w życie z </w:t>
      </w:r>
      <w:r>
        <w:rPr>
          <w:rFonts w:ascii="Tahoma" w:hAnsi="Tahoma" w:cs="Tahoma"/>
          <w:sz w:val="20"/>
          <w:szCs w:val="20"/>
        </w:rPr>
        <w:t>mocą obowiązywania od 01.01.2025</w:t>
      </w:r>
      <w:r w:rsidRPr="002F0CA6">
        <w:rPr>
          <w:rFonts w:ascii="Tahoma" w:hAnsi="Tahoma" w:cs="Tahoma"/>
          <w:sz w:val="20"/>
          <w:szCs w:val="20"/>
        </w:rPr>
        <w:t>r.</w:t>
      </w:r>
    </w:p>
    <w:p w:rsidR="00D32FE6" w:rsidRPr="002F0CA6" w:rsidRDefault="00D32FE6" w:rsidP="00D32FE6">
      <w:pPr>
        <w:rPr>
          <w:rFonts w:ascii="Tahoma" w:hAnsi="Tahoma" w:cs="Tahoma"/>
          <w:b/>
          <w:sz w:val="20"/>
          <w:szCs w:val="20"/>
        </w:rPr>
      </w:pPr>
    </w:p>
    <w:p w:rsidR="00D32FE6" w:rsidRPr="002F0CA6" w:rsidRDefault="00D32FE6" w:rsidP="00D32FE6">
      <w:pPr>
        <w:rPr>
          <w:rFonts w:ascii="Tahoma" w:hAnsi="Tahoma" w:cs="Tahoma"/>
          <w:b/>
          <w:sz w:val="20"/>
          <w:szCs w:val="20"/>
        </w:rPr>
      </w:pPr>
    </w:p>
    <w:p w:rsidR="00D32FE6" w:rsidRPr="002F0CA6" w:rsidRDefault="00D32FE6" w:rsidP="00D32FE6">
      <w:pPr>
        <w:rPr>
          <w:rFonts w:ascii="Tahoma" w:hAnsi="Tahoma" w:cs="Tahoma"/>
          <w:b/>
          <w:sz w:val="20"/>
          <w:szCs w:val="20"/>
        </w:rPr>
      </w:pPr>
    </w:p>
    <w:p w:rsidR="00D32FE6" w:rsidRPr="002F0CA6" w:rsidRDefault="00D32FE6" w:rsidP="00D32FE6">
      <w:pPr>
        <w:pStyle w:val="Bezodstpw"/>
        <w:jc w:val="right"/>
        <w:rPr>
          <w:rFonts w:ascii="Tahoma" w:hAnsi="Tahoma" w:cs="Tahoma"/>
          <w:sz w:val="20"/>
          <w:szCs w:val="20"/>
        </w:rPr>
      </w:pPr>
      <w:r w:rsidRPr="002F0CA6">
        <w:rPr>
          <w:rFonts w:ascii="Tahoma" w:hAnsi="Tahoma" w:cs="Tahoma"/>
          <w:sz w:val="20"/>
          <w:szCs w:val="20"/>
        </w:rPr>
        <w:t>(-) Maria Fiszer</w:t>
      </w:r>
    </w:p>
    <w:p w:rsidR="00D32FE6" w:rsidRPr="002F0CA6" w:rsidRDefault="00D32FE6" w:rsidP="00D32FE6">
      <w:pPr>
        <w:jc w:val="right"/>
        <w:rPr>
          <w:rFonts w:ascii="Tahoma" w:hAnsi="Tahoma" w:cs="Tahoma"/>
          <w:b/>
          <w:sz w:val="20"/>
          <w:szCs w:val="20"/>
        </w:rPr>
      </w:pPr>
    </w:p>
    <w:p w:rsidR="00D32FE6" w:rsidRPr="002F0CA6" w:rsidRDefault="00D32FE6" w:rsidP="00D32FE6">
      <w:pPr>
        <w:pStyle w:val="Bezodstpw"/>
        <w:jc w:val="right"/>
        <w:rPr>
          <w:rFonts w:ascii="Tahoma" w:hAnsi="Tahoma" w:cs="Tahoma"/>
          <w:sz w:val="20"/>
          <w:szCs w:val="20"/>
        </w:rPr>
      </w:pPr>
      <w:r w:rsidRPr="002F0CA6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Dyrektor Miejskiego Przedszkola nr 38</w:t>
      </w:r>
    </w:p>
    <w:p w:rsidR="00D32FE6" w:rsidRPr="002F0CA6" w:rsidRDefault="00D32FE6" w:rsidP="00D32FE6">
      <w:pPr>
        <w:pStyle w:val="Bezodstpw"/>
        <w:jc w:val="right"/>
        <w:rPr>
          <w:rFonts w:ascii="Tahoma" w:hAnsi="Tahoma" w:cs="Tahoma"/>
          <w:sz w:val="20"/>
          <w:szCs w:val="20"/>
        </w:rPr>
      </w:pPr>
      <w:r w:rsidRPr="002F0CA6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w Częstochowie</w:t>
      </w:r>
    </w:p>
    <w:p w:rsidR="00D32FE6" w:rsidRPr="002F0CA6" w:rsidRDefault="00D32FE6" w:rsidP="00D32FE6">
      <w:pPr>
        <w:jc w:val="right"/>
        <w:rPr>
          <w:rFonts w:ascii="Tahoma" w:hAnsi="Tahoma" w:cs="Tahoma"/>
          <w:sz w:val="20"/>
          <w:szCs w:val="20"/>
        </w:rPr>
      </w:pPr>
    </w:p>
    <w:p w:rsidR="00D32FE6" w:rsidRPr="002F0CA6" w:rsidRDefault="00D32FE6" w:rsidP="00D32FE6">
      <w:pPr>
        <w:rPr>
          <w:rFonts w:ascii="Tahoma" w:hAnsi="Tahoma" w:cs="Tahoma"/>
          <w:sz w:val="20"/>
          <w:szCs w:val="20"/>
        </w:rPr>
      </w:pPr>
    </w:p>
    <w:p w:rsidR="00D32FE6" w:rsidRPr="002F0CA6" w:rsidRDefault="00D32FE6" w:rsidP="00D32FE6">
      <w:pPr>
        <w:rPr>
          <w:rFonts w:ascii="Tahoma" w:hAnsi="Tahoma" w:cs="Tahoma"/>
          <w:sz w:val="20"/>
          <w:szCs w:val="20"/>
        </w:rPr>
      </w:pPr>
    </w:p>
    <w:p w:rsidR="00D32FE6" w:rsidRPr="002F0CA6" w:rsidRDefault="00D32FE6" w:rsidP="00D32FE6">
      <w:pPr>
        <w:rPr>
          <w:rFonts w:ascii="Tahoma" w:hAnsi="Tahoma" w:cs="Tahoma"/>
          <w:sz w:val="20"/>
          <w:szCs w:val="20"/>
        </w:rPr>
      </w:pPr>
    </w:p>
    <w:p w:rsidR="00D32FE6" w:rsidRPr="002F0CA6" w:rsidRDefault="00D32FE6" w:rsidP="00D32FE6">
      <w:pPr>
        <w:rPr>
          <w:rFonts w:ascii="Tahoma" w:hAnsi="Tahoma" w:cs="Tahoma"/>
          <w:sz w:val="20"/>
          <w:szCs w:val="20"/>
        </w:rPr>
      </w:pPr>
    </w:p>
    <w:p w:rsidR="00D32FE6" w:rsidRPr="002F0CA6" w:rsidRDefault="00D32FE6" w:rsidP="00D32FE6">
      <w:pPr>
        <w:rPr>
          <w:rFonts w:ascii="Tahoma" w:hAnsi="Tahoma" w:cs="Tahoma"/>
          <w:sz w:val="20"/>
          <w:szCs w:val="20"/>
        </w:rPr>
      </w:pPr>
    </w:p>
    <w:p w:rsidR="00D32FE6" w:rsidRPr="002F0CA6" w:rsidRDefault="00D32FE6" w:rsidP="00D32FE6">
      <w:pPr>
        <w:rPr>
          <w:rFonts w:ascii="Tahoma" w:hAnsi="Tahoma" w:cs="Tahoma"/>
          <w:sz w:val="20"/>
          <w:szCs w:val="20"/>
        </w:rPr>
      </w:pPr>
    </w:p>
    <w:p w:rsidR="00D32FE6" w:rsidRPr="001E3BE8" w:rsidRDefault="00D32FE6" w:rsidP="00D32FE6">
      <w:pPr>
        <w:rPr>
          <w:rFonts w:ascii="Tahoma" w:hAnsi="Tahoma" w:cs="Tahoma"/>
          <w:i/>
          <w:sz w:val="20"/>
          <w:szCs w:val="20"/>
        </w:rPr>
      </w:pPr>
      <w:r w:rsidRPr="001E3BE8">
        <w:rPr>
          <w:rFonts w:ascii="Tahoma" w:hAnsi="Tahoma" w:cs="Tahoma"/>
          <w:i/>
          <w:sz w:val="20"/>
          <w:szCs w:val="20"/>
        </w:rPr>
        <w:t xml:space="preserve">Zapoznanie </w:t>
      </w:r>
      <w:r>
        <w:rPr>
          <w:rFonts w:ascii="Tahoma" w:hAnsi="Tahoma" w:cs="Tahoma"/>
          <w:i/>
          <w:sz w:val="20"/>
          <w:szCs w:val="20"/>
        </w:rPr>
        <w:t>pracowników niepedagogicznych z zarządzeniem  w formie angaży.</w:t>
      </w:r>
      <w:bookmarkStart w:id="0" w:name="_GoBack"/>
      <w:bookmarkEnd w:id="0"/>
    </w:p>
    <w:p w:rsidR="00D32FE6" w:rsidRPr="002F0CA6" w:rsidRDefault="00D32FE6" w:rsidP="00D32FE6">
      <w:pPr>
        <w:rPr>
          <w:rFonts w:ascii="Tahoma" w:hAnsi="Tahoma" w:cs="Tahoma"/>
          <w:sz w:val="20"/>
          <w:szCs w:val="20"/>
        </w:rPr>
      </w:pPr>
    </w:p>
    <w:p w:rsidR="006E73CB" w:rsidRDefault="006E73CB"/>
    <w:sectPr w:rsidR="006E73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1BD"/>
    <w:rsid w:val="003B151C"/>
    <w:rsid w:val="0045421C"/>
    <w:rsid w:val="006E6AB5"/>
    <w:rsid w:val="006E73CB"/>
    <w:rsid w:val="00AE33D4"/>
    <w:rsid w:val="00D32FE6"/>
    <w:rsid w:val="00F4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351B7"/>
  <w15:chartTrackingRefBased/>
  <w15:docId w15:val="{688E5556-E986-46BE-9D86-35A523B88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2FE6"/>
    <w:pPr>
      <w:suppressAutoHyphens/>
      <w:spacing w:after="0" w:line="240" w:lineRule="auto"/>
    </w:pPr>
    <w:rPr>
      <w:rFonts w:ascii="Times New Roman" w:eastAsia="Lucida Sans Unicode" w:hAnsi="Times New Roman" w:cs="Ari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2FE6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32FE6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32FE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D32FE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32FE6"/>
    <w:rPr>
      <w:rFonts w:asciiTheme="majorHAnsi" w:eastAsiaTheme="majorEastAsia" w:hAnsiTheme="majorHAnsi" w:cs="Mangal"/>
      <w:color w:val="2E74B5" w:themeColor="accent1" w:themeShade="BF"/>
      <w:kern w:val="1"/>
      <w:sz w:val="26"/>
      <w:szCs w:val="23"/>
      <w:lang w:eastAsia="hi-I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D32FE6"/>
    <w:rPr>
      <w:rFonts w:asciiTheme="majorHAnsi" w:eastAsiaTheme="majorEastAsia" w:hAnsiTheme="majorHAnsi" w:cs="Mangal"/>
      <w:color w:val="2E74B5" w:themeColor="accent1" w:themeShade="BF"/>
      <w:kern w:val="1"/>
      <w:sz w:val="32"/>
      <w:szCs w:val="29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FE6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FE6"/>
    <w:rPr>
      <w:rFonts w:ascii="Segoe UI" w:eastAsia="Lucida Sans Unicode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5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2025-01-02T12:41:00Z</cp:lastPrinted>
  <dcterms:created xsi:type="dcterms:W3CDTF">2025-01-02T12:16:00Z</dcterms:created>
  <dcterms:modified xsi:type="dcterms:W3CDTF">2025-02-04T13:22:00Z</dcterms:modified>
</cp:coreProperties>
</file>