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B65" w:rsidRDefault="005D2B65" w:rsidP="005D2B65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Częstochowa, dn.  14.11.2024r</w:t>
      </w:r>
    </w:p>
    <w:p w:rsidR="005D2B65" w:rsidRDefault="00DE7D95" w:rsidP="005D2B65">
      <w:pPr>
        <w:pBdr>
          <w:bottom w:val="single" w:sz="8" w:space="4" w:color="4F81BD"/>
        </w:pBdr>
        <w:spacing w:after="300" w:line="240" w:lineRule="auto"/>
        <w:rPr>
          <w:rFonts w:eastAsia="Times New Roman"/>
          <w:b/>
          <w:color w:val="000000"/>
          <w:spacing w:val="5"/>
          <w:kern w:val="3"/>
          <w:sz w:val="28"/>
          <w:szCs w:val="28"/>
        </w:rPr>
      </w:pPr>
      <w:r>
        <w:rPr>
          <w:rFonts w:eastAsia="Times New Roman"/>
          <w:b/>
          <w:color w:val="000000"/>
          <w:spacing w:val="5"/>
          <w:kern w:val="3"/>
          <w:sz w:val="28"/>
          <w:szCs w:val="28"/>
        </w:rPr>
        <w:t>Zarządzenie nr  10</w:t>
      </w:r>
      <w:r w:rsidR="005D2B65">
        <w:rPr>
          <w:rFonts w:eastAsia="Times New Roman"/>
          <w:b/>
          <w:color w:val="000000"/>
          <w:spacing w:val="5"/>
          <w:kern w:val="3"/>
          <w:sz w:val="28"/>
          <w:szCs w:val="28"/>
        </w:rPr>
        <w:t>/2024/2025</w:t>
      </w:r>
    </w:p>
    <w:p w:rsidR="00891ADA" w:rsidRDefault="005D2B65" w:rsidP="00CC34A9">
      <w:pPr>
        <w:autoSpaceDE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</w:t>
      </w:r>
    </w:p>
    <w:p w:rsidR="00891ADA" w:rsidRDefault="00891ADA" w:rsidP="00CC34A9">
      <w:pPr>
        <w:autoSpaceDE w:val="0"/>
        <w:spacing w:after="0" w:line="240" w:lineRule="auto"/>
        <w:rPr>
          <w:sz w:val="24"/>
          <w:szCs w:val="24"/>
        </w:rPr>
      </w:pPr>
    </w:p>
    <w:p w:rsidR="008100B2" w:rsidRPr="009C03BA" w:rsidRDefault="005D2B65" w:rsidP="00891ADA">
      <w:pPr>
        <w:autoSpaceDE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C03BA">
        <w:rPr>
          <w:rFonts w:asciiTheme="minorHAnsi" w:hAnsiTheme="minorHAnsi" w:cstheme="minorHAnsi"/>
          <w:sz w:val="24"/>
          <w:szCs w:val="24"/>
        </w:rPr>
        <w:t xml:space="preserve">w sprawie  </w:t>
      </w:r>
      <w:r w:rsidR="00DE7D95" w:rsidRPr="009C03BA">
        <w:rPr>
          <w:rFonts w:asciiTheme="minorHAnsi" w:hAnsiTheme="minorHAnsi" w:cstheme="minorHAnsi"/>
          <w:sz w:val="24"/>
          <w:szCs w:val="24"/>
        </w:rPr>
        <w:t>zmiany Zarządzenia Nr 88a z dnia 10.0</w:t>
      </w:r>
      <w:r w:rsidR="00CC34A9" w:rsidRPr="009C03BA">
        <w:rPr>
          <w:rFonts w:asciiTheme="minorHAnsi" w:hAnsiTheme="minorHAnsi" w:cstheme="minorHAnsi"/>
          <w:sz w:val="24"/>
          <w:szCs w:val="24"/>
        </w:rPr>
        <w:t xml:space="preserve">1.2014r Dyrektora Zespołu Szkół </w:t>
      </w:r>
      <w:r w:rsidR="00DE7D95" w:rsidRPr="009C03BA">
        <w:rPr>
          <w:rFonts w:asciiTheme="minorHAnsi" w:hAnsiTheme="minorHAnsi" w:cstheme="minorHAnsi"/>
          <w:sz w:val="24"/>
          <w:szCs w:val="24"/>
        </w:rPr>
        <w:t xml:space="preserve">Specjalnych Nr 28 w Częstochowie w sprawie </w:t>
      </w:r>
      <w:r w:rsidR="008100B2" w:rsidRPr="009C03BA">
        <w:rPr>
          <w:rFonts w:asciiTheme="minorHAnsi" w:hAnsiTheme="minorHAnsi" w:cstheme="minorHAnsi"/>
          <w:sz w:val="24"/>
          <w:szCs w:val="24"/>
        </w:rPr>
        <w:t xml:space="preserve">wprowadzenia procedury kontroli zarządczej </w:t>
      </w:r>
      <w:r w:rsidR="00891ADA" w:rsidRPr="009C03BA">
        <w:rPr>
          <w:rFonts w:asciiTheme="minorHAnsi" w:hAnsiTheme="minorHAnsi" w:cstheme="minorHAnsi"/>
          <w:sz w:val="24"/>
          <w:szCs w:val="24"/>
        </w:rPr>
        <w:t xml:space="preserve">             </w:t>
      </w:r>
      <w:r w:rsidR="008100B2" w:rsidRPr="009C03BA">
        <w:rPr>
          <w:rFonts w:asciiTheme="minorHAnsi" w:hAnsiTheme="minorHAnsi" w:cstheme="minorHAnsi"/>
          <w:sz w:val="24"/>
          <w:szCs w:val="24"/>
        </w:rPr>
        <w:t xml:space="preserve">z późniejszymi zmianami. </w:t>
      </w:r>
    </w:p>
    <w:p w:rsidR="00CC34A9" w:rsidRPr="009C03BA" w:rsidRDefault="008100B2" w:rsidP="00891ADA">
      <w:pPr>
        <w:pStyle w:val="Nagwek3"/>
        <w:jc w:val="both"/>
        <w:rPr>
          <w:rFonts w:asciiTheme="minorHAnsi" w:eastAsia="Times New Roman" w:hAnsiTheme="minorHAnsi" w:cstheme="minorHAnsi"/>
          <w:b w:val="0"/>
          <w:i/>
          <w:color w:val="auto"/>
          <w:sz w:val="24"/>
          <w:szCs w:val="24"/>
          <w:lang w:eastAsia="pl-PL"/>
        </w:rPr>
      </w:pPr>
      <w:r w:rsidRPr="009C03BA">
        <w:rPr>
          <w:rFonts w:asciiTheme="minorHAnsi" w:hAnsiTheme="minorHAnsi" w:cstheme="minorHAnsi"/>
          <w:b w:val="0"/>
          <w:i/>
          <w:color w:val="auto"/>
          <w:sz w:val="24"/>
          <w:szCs w:val="24"/>
        </w:rPr>
        <w:t xml:space="preserve">Na podstawie art. 68 ust. 2, w związku </w:t>
      </w:r>
      <w:r w:rsidR="00CC34A9" w:rsidRPr="009C03BA">
        <w:rPr>
          <w:rFonts w:asciiTheme="minorHAnsi" w:hAnsiTheme="minorHAnsi" w:cstheme="minorHAnsi"/>
          <w:b w:val="0"/>
          <w:i/>
          <w:color w:val="auto"/>
          <w:sz w:val="24"/>
          <w:szCs w:val="24"/>
        </w:rPr>
        <w:t>z art. 53 ustawy z dnia 27.08.2009r o finansach publicznych (</w:t>
      </w:r>
      <w:r w:rsidR="00CC34A9" w:rsidRPr="009C03BA">
        <w:rPr>
          <w:rFonts w:asciiTheme="minorHAnsi" w:eastAsia="Times New Roman" w:hAnsiTheme="minorHAnsi" w:cstheme="minorHAnsi"/>
          <w:b w:val="0"/>
          <w:i/>
          <w:color w:val="auto"/>
          <w:sz w:val="24"/>
          <w:szCs w:val="24"/>
          <w:lang w:eastAsia="pl-PL"/>
        </w:rPr>
        <w:t xml:space="preserve">Dz.U.2024.0.1530 z </w:t>
      </w:r>
      <w:proofErr w:type="spellStart"/>
      <w:r w:rsidR="00CC34A9" w:rsidRPr="009C03BA">
        <w:rPr>
          <w:rFonts w:asciiTheme="minorHAnsi" w:eastAsia="Times New Roman" w:hAnsiTheme="minorHAnsi" w:cstheme="minorHAnsi"/>
          <w:b w:val="0"/>
          <w:i/>
          <w:color w:val="auto"/>
          <w:sz w:val="24"/>
          <w:szCs w:val="24"/>
          <w:lang w:eastAsia="pl-PL"/>
        </w:rPr>
        <w:t>późn</w:t>
      </w:r>
      <w:proofErr w:type="spellEnd"/>
      <w:r w:rsidR="00CC34A9" w:rsidRPr="009C03BA">
        <w:rPr>
          <w:rFonts w:asciiTheme="minorHAnsi" w:eastAsia="Times New Roman" w:hAnsiTheme="minorHAnsi" w:cstheme="minorHAnsi"/>
          <w:b w:val="0"/>
          <w:i/>
          <w:color w:val="auto"/>
          <w:sz w:val="24"/>
          <w:szCs w:val="24"/>
          <w:lang w:eastAsia="pl-PL"/>
        </w:rPr>
        <w:t>. zm.)</w:t>
      </w:r>
    </w:p>
    <w:p w:rsidR="00891ADA" w:rsidRPr="009C03BA" w:rsidRDefault="005D2B65" w:rsidP="005D2B65">
      <w:p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C03BA">
        <w:rPr>
          <w:rFonts w:asciiTheme="minorHAnsi" w:hAnsiTheme="minorHAnsi" w:cstheme="minorHAnsi"/>
          <w:sz w:val="24"/>
          <w:szCs w:val="24"/>
        </w:rPr>
        <w:t xml:space="preserve">  </w:t>
      </w:r>
    </w:p>
    <w:p w:rsidR="006560C0" w:rsidRPr="009C03BA" w:rsidRDefault="00CC34A9" w:rsidP="009C03BA">
      <w:pPr>
        <w:rPr>
          <w:rFonts w:asciiTheme="minorHAnsi" w:hAnsiTheme="minorHAnsi" w:cstheme="minorHAnsi"/>
          <w:sz w:val="24"/>
          <w:szCs w:val="24"/>
        </w:rPr>
      </w:pPr>
      <w:r w:rsidRPr="009C03BA">
        <w:rPr>
          <w:rFonts w:asciiTheme="minorHAnsi" w:hAnsiTheme="minorHAnsi" w:cstheme="minorHAnsi"/>
          <w:sz w:val="24"/>
          <w:szCs w:val="24"/>
        </w:rPr>
        <w:t xml:space="preserve">Dyrektor Zespołu Szkół Specjalnych </w:t>
      </w:r>
      <w:r w:rsidR="00891ADA" w:rsidRPr="009C03BA">
        <w:rPr>
          <w:rFonts w:asciiTheme="minorHAnsi" w:hAnsiTheme="minorHAnsi" w:cstheme="minorHAnsi"/>
          <w:sz w:val="24"/>
          <w:szCs w:val="24"/>
        </w:rPr>
        <w:t>Nr 28  zarządza, co następuje:</w:t>
      </w:r>
    </w:p>
    <w:p w:rsidR="00891ADA" w:rsidRPr="009C03BA" w:rsidRDefault="00891ADA" w:rsidP="009C03BA">
      <w:pPr>
        <w:jc w:val="center"/>
        <w:rPr>
          <w:rFonts w:asciiTheme="minorHAnsi" w:hAnsiTheme="minorHAnsi" w:cstheme="minorHAnsi"/>
          <w:sz w:val="24"/>
          <w:szCs w:val="24"/>
        </w:rPr>
      </w:pPr>
      <w:r w:rsidRPr="009C03BA">
        <w:rPr>
          <w:rFonts w:asciiTheme="minorHAnsi" w:hAnsi="Times New Roman" w:cstheme="minorHAnsi"/>
          <w:sz w:val="24"/>
          <w:szCs w:val="24"/>
        </w:rPr>
        <w:t>⸹</w:t>
      </w:r>
      <w:r w:rsidRPr="009C03BA">
        <w:rPr>
          <w:rFonts w:asciiTheme="minorHAnsi" w:hAnsiTheme="minorHAnsi" w:cstheme="minorHAnsi"/>
          <w:sz w:val="24"/>
          <w:szCs w:val="24"/>
        </w:rPr>
        <w:t>1</w:t>
      </w:r>
    </w:p>
    <w:p w:rsidR="00891ADA" w:rsidRPr="009C03BA" w:rsidRDefault="00891ADA" w:rsidP="009C03BA">
      <w:pPr>
        <w:rPr>
          <w:rFonts w:asciiTheme="minorHAnsi" w:hAnsiTheme="minorHAnsi" w:cstheme="minorHAnsi"/>
          <w:sz w:val="24"/>
          <w:szCs w:val="24"/>
        </w:rPr>
      </w:pPr>
      <w:r w:rsidRPr="009C03BA">
        <w:rPr>
          <w:rFonts w:asciiTheme="minorHAnsi" w:hAnsiTheme="minorHAnsi" w:cstheme="minorHAnsi"/>
          <w:sz w:val="24"/>
          <w:szCs w:val="24"/>
        </w:rPr>
        <w:t>Do zarządzenia Nr 88a Dyrektora Zespołu Szkół Specjalnych Nr 28 w Częstochowie z dnia 10.01.2014r</w:t>
      </w:r>
    </w:p>
    <w:p w:rsidR="00891ADA" w:rsidRPr="009C03BA" w:rsidRDefault="00891ADA" w:rsidP="009C03BA">
      <w:pPr>
        <w:rPr>
          <w:rFonts w:asciiTheme="minorHAnsi" w:hAnsiTheme="minorHAnsi" w:cstheme="minorHAnsi"/>
          <w:sz w:val="24"/>
          <w:szCs w:val="24"/>
        </w:rPr>
      </w:pPr>
      <w:r w:rsidRPr="009C03BA">
        <w:rPr>
          <w:rFonts w:asciiTheme="minorHAnsi" w:hAnsiTheme="minorHAnsi" w:cstheme="minorHAnsi"/>
          <w:sz w:val="24"/>
          <w:szCs w:val="24"/>
        </w:rPr>
        <w:t>1) Załącznik Nr 15a – Zasady ewidencji środków trwałych</w:t>
      </w:r>
    </w:p>
    <w:p w:rsidR="0001141F" w:rsidRPr="009C03BA" w:rsidRDefault="0001141F" w:rsidP="0001141F">
      <w:pPr>
        <w:jc w:val="center"/>
        <w:rPr>
          <w:rFonts w:asciiTheme="minorHAnsi" w:hAnsiTheme="minorHAnsi" w:cstheme="minorHAnsi"/>
          <w:sz w:val="24"/>
          <w:szCs w:val="24"/>
        </w:rPr>
      </w:pPr>
      <w:r w:rsidRPr="009C03BA">
        <w:rPr>
          <w:rFonts w:asciiTheme="minorHAnsi" w:hAnsi="Times New Roman" w:cstheme="minorHAnsi"/>
          <w:sz w:val="24"/>
          <w:szCs w:val="24"/>
        </w:rPr>
        <w:t>⸹</w:t>
      </w:r>
      <w:r w:rsidRPr="009C03BA">
        <w:rPr>
          <w:rFonts w:asciiTheme="minorHAnsi" w:hAnsiTheme="minorHAnsi" w:cstheme="minorHAnsi"/>
          <w:sz w:val="24"/>
          <w:szCs w:val="24"/>
        </w:rPr>
        <w:t>2</w:t>
      </w:r>
    </w:p>
    <w:p w:rsidR="00891ADA" w:rsidRPr="009C03BA" w:rsidRDefault="00891ADA">
      <w:pPr>
        <w:rPr>
          <w:rFonts w:asciiTheme="minorHAnsi" w:hAnsiTheme="minorHAnsi" w:cstheme="minorHAnsi"/>
          <w:sz w:val="24"/>
          <w:szCs w:val="24"/>
        </w:rPr>
      </w:pPr>
      <w:r w:rsidRPr="009C03BA">
        <w:rPr>
          <w:rFonts w:asciiTheme="minorHAnsi" w:hAnsiTheme="minorHAnsi" w:cstheme="minorHAnsi"/>
          <w:sz w:val="24"/>
          <w:szCs w:val="24"/>
        </w:rPr>
        <w:t>Otrzymuje brzmienie:</w:t>
      </w:r>
    </w:p>
    <w:p w:rsidR="0001141F" w:rsidRPr="009C03BA" w:rsidRDefault="0001141F" w:rsidP="0001141F">
      <w:pPr>
        <w:pStyle w:val="Standard"/>
        <w:autoSpaceDE w:val="0"/>
        <w:rPr>
          <w:rFonts w:asciiTheme="minorHAnsi" w:hAnsiTheme="minorHAnsi" w:cstheme="minorHAnsi"/>
        </w:rPr>
      </w:pPr>
      <w:r w:rsidRPr="009C03BA">
        <w:rPr>
          <w:rFonts w:asciiTheme="minorHAnsi" w:eastAsia="TimesNewRomanPSMT" w:hAnsiTheme="minorHAnsi" w:cstheme="minorHAnsi"/>
        </w:rPr>
        <w:tab/>
      </w:r>
      <w:r w:rsidRPr="009C03BA">
        <w:rPr>
          <w:rFonts w:asciiTheme="minorHAnsi" w:eastAsia="TimesNewRomanPSMT" w:hAnsiTheme="minorHAnsi" w:cstheme="minorHAnsi"/>
        </w:rPr>
        <w:tab/>
      </w:r>
      <w:r w:rsidRPr="009C03BA">
        <w:rPr>
          <w:rFonts w:asciiTheme="minorHAnsi" w:eastAsia="TimesNewRomanPSMT" w:hAnsiTheme="minorHAnsi" w:cstheme="minorHAnsi"/>
        </w:rPr>
        <w:tab/>
      </w:r>
      <w:r w:rsidRPr="009C03BA">
        <w:rPr>
          <w:rFonts w:asciiTheme="minorHAnsi" w:eastAsia="TimesNewRomanPSMT" w:hAnsiTheme="minorHAnsi" w:cstheme="minorHAnsi"/>
        </w:rPr>
        <w:tab/>
      </w:r>
      <w:r w:rsidRPr="009C03BA">
        <w:rPr>
          <w:rFonts w:asciiTheme="minorHAnsi" w:eastAsia="TimesNewRomanPSMT" w:hAnsiTheme="minorHAnsi" w:cstheme="minorHAnsi"/>
        </w:rPr>
        <w:tab/>
      </w:r>
      <w:r w:rsidRPr="009C03BA">
        <w:rPr>
          <w:rFonts w:asciiTheme="minorHAnsi" w:eastAsia="TimesNewRomanPSMT" w:hAnsiTheme="minorHAnsi" w:cstheme="minorHAnsi"/>
        </w:rPr>
        <w:tab/>
      </w:r>
      <w:r w:rsidRPr="009C03BA">
        <w:rPr>
          <w:rFonts w:asciiTheme="minorHAnsi" w:eastAsia="TimesNewRomanPSMT" w:hAnsiTheme="minorHAnsi" w:cstheme="minorHAnsi"/>
          <w:b/>
          <w:bCs/>
        </w:rPr>
        <w:t>§3</w:t>
      </w:r>
    </w:p>
    <w:p w:rsidR="0001141F" w:rsidRPr="009C03BA" w:rsidRDefault="0001141F" w:rsidP="0001141F">
      <w:pPr>
        <w:pStyle w:val="Standard"/>
        <w:autoSpaceDE w:val="0"/>
        <w:rPr>
          <w:rFonts w:asciiTheme="minorHAnsi" w:eastAsia="TimesNewRomanPSMT" w:hAnsiTheme="minorHAnsi" w:cstheme="minorHAnsi"/>
          <w:b/>
          <w:bCs/>
        </w:rPr>
      </w:pPr>
      <w:r w:rsidRPr="009C03BA">
        <w:rPr>
          <w:rFonts w:asciiTheme="minorHAnsi" w:eastAsia="TimesNewRomanPSMT" w:hAnsiTheme="minorHAnsi" w:cstheme="minorHAnsi"/>
          <w:b/>
          <w:bCs/>
        </w:rPr>
        <w:t>Pozostałe środki trwałe konto 013</w:t>
      </w:r>
    </w:p>
    <w:p w:rsidR="0001141F" w:rsidRPr="009C03BA" w:rsidRDefault="0001141F" w:rsidP="0001141F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9C03BA">
        <w:rPr>
          <w:rFonts w:asciiTheme="minorHAnsi" w:eastAsia="TimesNewRomanPS-BoldMT" w:hAnsiTheme="minorHAnsi" w:cstheme="minorHAnsi"/>
        </w:rPr>
        <w:t xml:space="preserve">Do konta 013 </w:t>
      </w:r>
      <w:r w:rsidRPr="009C03BA">
        <w:rPr>
          <w:rFonts w:asciiTheme="minorHAnsi" w:eastAsia="TimesNewRomanPSMT" w:hAnsiTheme="minorHAnsi" w:cstheme="minorHAnsi"/>
        </w:rPr>
        <w:t>należy prowadzić szczegółową ewidencję ilościowo – wartościową</w:t>
      </w:r>
      <w:r w:rsidRPr="009C03BA">
        <w:rPr>
          <w:rFonts w:asciiTheme="minorHAnsi" w:hAnsiTheme="minorHAnsi" w:cstheme="minorHAnsi"/>
        </w:rPr>
        <w:t xml:space="preserve"> </w:t>
      </w:r>
      <w:r w:rsidRPr="009C03BA">
        <w:rPr>
          <w:rFonts w:asciiTheme="minorHAnsi" w:eastAsia="TimesNewRomanPSMT" w:hAnsiTheme="minorHAnsi" w:cstheme="minorHAnsi"/>
        </w:rPr>
        <w:t>umożliwiającą ustalenie wartości początkowej i ilości pozostałych środków trwałych</w:t>
      </w:r>
      <w:r w:rsidRPr="009C03BA">
        <w:rPr>
          <w:rFonts w:asciiTheme="minorHAnsi" w:hAnsiTheme="minorHAnsi" w:cstheme="minorHAnsi"/>
        </w:rPr>
        <w:t xml:space="preserve"> </w:t>
      </w:r>
      <w:r w:rsidRPr="009C03BA">
        <w:rPr>
          <w:rFonts w:asciiTheme="minorHAnsi" w:eastAsia="TimesNewRomanPSMT" w:hAnsiTheme="minorHAnsi" w:cstheme="minorHAnsi"/>
        </w:rPr>
        <w:t>oddanych do używania, według poszczególnych miejsc używania. Szczegółową ewidencją</w:t>
      </w:r>
    </w:p>
    <w:p w:rsidR="0001141F" w:rsidRPr="009C03BA" w:rsidRDefault="0001141F" w:rsidP="0001141F">
      <w:pPr>
        <w:pStyle w:val="Standard"/>
        <w:autoSpaceDE w:val="0"/>
        <w:jc w:val="both"/>
        <w:rPr>
          <w:rFonts w:asciiTheme="minorHAnsi" w:eastAsia="TimesNewRomanPSMT" w:hAnsiTheme="minorHAnsi" w:cstheme="minorHAnsi"/>
        </w:rPr>
      </w:pPr>
      <w:r w:rsidRPr="009C03BA">
        <w:rPr>
          <w:rFonts w:asciiTheme="minorHAnsi" w:eastAsia="TimesNewRomanPSMT" w:hAnsiTheme="minorHAnsi" w:cstheme="minorHAnsi"/>
        </w:rPr>
        <w:t>ilościowo – wartościową mogą być objęte poszczególne obiekty ( przedmioty ) lub grupy przedmiotów o zbliżonych cechach.</w:t>
      </w:r>
    </w:p>
    <w:p w:rsidR="0001141F" w:rsidRPr="009C03BA" w:rsidRDefault="0001141F" w:rsidP="0001141F">
      <w:pPr>
        <w:pStyle w:val="Standard"/>
        <w:autoSpaceDE w:val="0"/>
        <w:jc w:val="both"/>
        <w:rPr>
          <w:rFonts w:asciiTheme="minorHAnsi" w:eastAsia="TimesNewRomanPSMT" w:hAnsiTheme="minorHAnsi" w:cstheme="minorHAnsi"/>
        </w:rPr>
      </w:pPr>
      <w:r w:rsidRPr="009C03BA">
        <w:rPr>
          <w:rFonts w:asciiTheme="minorHAnsi" w:eastAsia="TimesNewRomanPSMT" w:hAnsiTheme="minorHAnsi" w:cstheme="minorHAnsi"/>
        </w:rPr>
        <w:t>Ewidencja ilościowa i wartościowa prowadzona jest w księgach inwentarzowych.</w:t>
      </w:r>
    </w:p>
    <w:p w:rsidR="0001141F" w:rsidRPr="009C03BA" w:rsidRDefault="0001141F" w:rsidP="0001141F">
      <w:pPr>
        <w:pStyle w:val="Standard"/>
        <w:autoSpaceDE w:val="0"/>
        <w:jc w:val="both"/>
        <w:rPr>
          <w:rFonts w:asciiTheme="minorHAnsi" w:eastAsia="TimesNewRomanPSMT" w:hAnsiTheme="minorHAnsi" w:cstheme="minorHAnsi"/>
        </w:rPr>
      </w:pPr>
      <w:r w:rsidRPr="009C03BA">
        <w:rPr>
          <w:rFonts w:asciiTheme="minorHAnsi" w:eastAsia="TimesNewRomanPSMT" w:hAnsiTheme="minorHAnsi" w:cstheme="minorHAnsi"/>
        </w:rPr>
        <w:t>Pozostałe środki trwałe, które mają wysoką wartość początkową lub są szczególnie ważne dla</w:t>
      </w:r>
    </w:p>
    <w:p w:rsidR="0001141F" w:rsidRPr="009C03BA" w:rsidRDefault="0001141F" w:rsidP="0001141F">
      <w:pPr>
        <w:pStyle w:val="Standard"/>
        <w:autoSpaceDE w:val="0"/>
        <w:jc w:val="both"/>
        <w:rPr>
          <w:rFonts w:asciiTheme="minorHAnsi" w:eastAsia="TimesNewRomanPSMT" w:hAnsiTheme="minorHAnsi" w:cstheme="minorHAnsi"/>
        </w:rPr>
      </w:pPr>
      <w:r w:rsidRPr="009C03BA">
        <w:rPr>
          <w:rFonts w:asciiTheme="minorHAnsi" w:eastAsia="TimesNewRomanPSMT" w:hAnsiTheme="minorHAnsi" w:cstheme="minorHAnsi"/>
        </w:rPr>
        <w:t>jednostki, zaleca się ewidencjonować oddzielnie (konto 011), nadając każdemu obiektowi numer inwentarzowy, natomiast mniej wartościowe środki mogą być ujęte w grupach obejmujących takie same lub zbliżone rodzajowo przedmioty.</w:t>
      </w:r>
    </w:p>
    <w:p w:rsidR="0001141F" w:rsidRPr="009C03BA" w:rsidRDefault="0001141F" w:rsidP="0001141F">
      <w:pPr>
        <w:pStyle w:val="Standard"/>
        <w:autoSpaceDE w:val="0"/>
        <w:jc w:val="both"/>
        <w:rPr>
          <w:rFonts w:asciiTheme="minorHAnsi" w:eastAsia="TimesNewRomanPSMT" w:hAnsiTheme="minorHAnsi" w:cstheme="minorHAnsi"/>
          <w:b/>
          <w:bCs/>
        </w:rPr>
      </w:pPr>
      <w:r w:rsidRPr="009C03BA">
        <w:rPr>
          <w:rFonts w:asciiTheme="minorHAnsi" w:eastAsia="TimesNewRomanPSMT" w:hAnsiTheme="minorHAnsi" w:cstheme="minorHAnsi"/>
          <w:b/>
          <w:bCs/>
        </w:rPr>
        <w:t>Ewidencję ilościową pozostałych środków trwałych prowadzi się do wartości 1000,00 złotych, powyżej tej kwoty pozostałe środki trwałe powinny być ujęte w księgach inwentarzowych wartościowo.</w:t>
      </w:r>
    </w:p>
    <w:p w:rsidR="0001141F" w:rsidRPr="009C03BA" w:rsidRDefault="0001141F" w:rsidP="0001141F">
      <w:pPr>
        <w:jc w:val="center"/>
        <w:rPr>
          <w:rFonts w:asciiTheme="minorHAnsi" w:hAnsiTheme="minorHAnsi" w:cstheme="minorHAnsi"/>
          <w:sz w:val="24"/>
          <w:szCs w:val="24"/>
        </w:rPr>
      </w:pPr>
      <w:r w:rsidRPr="009C03BA">
        <w:rPr>
          <w:rFonts w:asciiTheme="minorHAnsi" w:hAnsi="Times New Roman" w:cstheme="minorHAnsi"/>
          <w:sz w:val="24"/>
          <w:szCs w:val="24"/>
        </w:rPr>
        <w:t>⸹</w:t>
      </w:r>
      <w:r w:rsidRPr="009C03BA">
        <w:rPr>
          <w:rFonts w:asciiTheme="minorHAnsi" w:hAnsiTheme="minorHAnsi" w:cstheme="minorHAnsi"/>
          <w:sz w:val="24"/>
          <w:szCs w:val="24"/>
        </w:rPr>
        <w:t>3</w:t>
      </w:r>
    </w:p>
    <w:p w:rsidR="0001141F" w:rsidRPr="009C03BA" w:rsidRDefault="0001141F" w:rsidP="0001141F">
      <w:pPr>
        <w:jc w:val="both"/>
        <w:rPr>
          <w:rFonts w:asciiTheme="minorHAnsi" w:hAnsiTheme="minorHAnsi" w:cstheme="minorHAnsi"/>
          <w:sz w:val="24"/>
          <w:szCs w:val="24"/>
        </w:rPr>
      </w:pPr>
      <w:r w:rsidRPr="009C03BA">
        <w:rPr>
          <w:rFonts w:asciiTheme="minorHAnsi" w:hAnsiTheme="minorHAnsi" w:cstheme="minorHAnsi"/>
          <w:sz w:val="24"/>
          <w:szCs w:val="24"/>
        </w:rPr>
        <w:t>Zarządzenie wchodzi z życiem z dniem podpisania z mocą obowiązywania od 14.11.2024r.</w:t>
      </w:r>
    </w:p>
    <w:p w:rsidR="009C03BA" w:rsidRPr="00C03751" w:rsidRDefault="009C03BA" w:rsidP="009C03BA">
      <w:pPr>
        <w:spacing w:line="240" w:lineRule="auto"/>
        <w:ind w:left="4956"/>
        <w:rPr>
          <w:sz w:val="24"/>
          <w:szCs w:val="24"/>
        </w:rPr>
      </w:pPr>
      <w:r w:rsidRPr="00C03751">
        <w:rPr>
          <w:sz w:val="24"/>
          <w:szCs w:val="24"/>
        </w:rPr>
        <w:t>( - ) Agnieszka Cupiał</w:t>
      </w:r>
    </w:p>
    <w:p w:rsidR="009C03BA" w:rsidRPr="00C03751" w:rsidRDefault="009C03BA" w:rsidP="009C03BA">
      <w:pPr>
        <w:spacing w:line="240" w:lineRule="auto"/>
        <w:ind w:left="4956"/>
        <w:rPr>
          <w:sz w:val="24"/>
          <w:szCs w:val="24"/>
        </w:rPr>
      </w:pPr>
      <w:r w:rsidRPr="00C03751">
        <w:rPr>
          <w:sz w:val="24"/>
          <w:szCs w:val="24"/>
        </w:rPr>
        <w:t>Dyrektor</w:t>
      </w:r>
    </w:p>
    <w:p w:rsidR="002611DB" w:rsidRPr="009C03BA" w:rsidRDefault="009C03BA" w:rsidP="009C03BA">
      <w:pPr>
        <w:spacing w:line="240" w:lineRule="auto"/>
        <w:ind w:left="4956"/>
        <w:rPr>
          <w:sz w:val="24"/>
          <w:szCs w:val="24"/>
        </w:rPr>
      </w:pPr>
      <w:r w:rsidRPr="00C03751">
        <w:rPr>
          <w:sz w:val="24"/>
          <w:szCs w:val="24"/>
        </w:rPr>
        <w:t>Zespołu Szkół Specjalnych nr 28</w:t>
      </w:r>
    </w:p>
    <w:p w:rsidR="002611DB" w:rsidRDefault="002611DB" w:rsidP="002611DB">
      <w:pPr>
        <w:spacing w:line="240" w:lineRule="auto"/>
        <w:rPr>
          <w:b/>
          <w:sz w:val="20"/>
        </w:rPr>
      </w:pPr>
    </w:p>
    <w:p w:rsidR="002611DB" w:rsidRDefault="002611DB" w:rsidP="002611DB">
      <w:pPr>
        <w:spacing w:line="240" w:lineRule="auto"/>
        <w:rPr>
          <w:b/>
          <w:sz w:val="20"/>
        </w:rPr>
      </w:pPr>
      <w:bookmarkStart w:id="0" w:name="_GoBack"/>
      <w:bookmarkEnd w:id="0"/>
    </w:p>
    <w:sectPr w:rsidR="002611DB" w:rsidSect="002611D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NewRomanPS-BoldMT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2B65"/>
    <w:rsid w:val="0001141F"/>
    <w:rsid w:val="00166A64"/>
    <w:rsid w:val="002611DB"/>
    <w:rsid w:val="003B0D14"/>
    <w:rsid w:val="005D2B65"/>
    <w:rsid w:val="006560C0"/>
    <w:rsid w:val="008100B2"/>
    <w:rsid w:val="00891ADA"/>
    <w:rsid w:val="008D796A"/>
    <w:rsid w:val="00914852"/>
    <w:rsid w:val="009C03BA"/>
    <w:rsid w:val="00CB549B"/>
    <w:rsid w:val="00CC34A9"/>
    <w:rsid w:val="00DE7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B65"/>
    <w:pPr>
      <w:suppressAutoHyphens/>
      <w:autoSpaceDN w:val="0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4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4A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0114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B65"/>
    <w:pPr>
      <w:suppressAutoHyphens/>
      <w:autoSpaceDN w:val="0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4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4A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0114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Lenovo</cp:lastModifiedBy>
  <cp:revision>2</cp:revision>
  <dcterms:created xsi:type="dcterms:W3CDTF">2025-02-07T12:44:00Z</dcterms:created>
  <dcterms:modified xsi:type="dcterms:W3CDTF">2025-02-07T12:44:00Z</dcterms:modified>
</cp:coreProperties>
</file>