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EC244" w14:textId="77777777" w:rsidR="007837B5" w:rsidRDefault="00000000">
      <w:pPr>
        <w:spacing w:after="86"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bCs/>
          <w:sz w:val="24"/>
          <w:szCs w:val="24"/>
        </w:rPr>
        <w:t>Zarządzenie nr 3/2025</w:t>
      </w:r>
    </w:p>
    <w:p w14:paraId="31FF91A8" w14:textId="77777777" w:rsidR="007837B5" w:rsidRDefault="00000000">
      <w:pPr>
        <w:spacing w:after="86"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bCs/>
          <w:sz w:val="24"/>
          <w:szCs w:val="24"/>
        </w:rPr>
        <w:t>Dyrektora Miejskiego Przedszkola Integracyjnego Nr 43</w:t>
      </w:r>
    </w:p>
    <w:p w14:paraId="3483A389" w14:textId="77777777" w:rsidR="007837B5" w:rsidRDefault="00000000">
      <w:pPr>
        <w:spacing w:after="86"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bCs/>
          <w:sz w:val="24"/>
          <w:szCs w:val="24"/>
        </w:rPr>
        <w:t>w Częstochowie</w:t>
      </w:r>
    </w:p>
    <w:p w14:paraId="39259FE1" w14:textId="77777777" w:rsidR="007837B5" w:rsidRDefault="00000000">
      <w:pPr>
        <w:spacing w:after="86"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bCs/>
          <w:sz w:val="24"/>
          <w:szCs w:val="24"/>
        </w:rPr>
        <w:t>z dnia 05.02.2025 r.</w:t>
      </w:r>
      <w:r>
        <w:rPr>
          <w:rFonts w:ascii="Arial" w:hAnsi="Arial" w:cs="Times New Roman"/>
          <w:b/>
          <w:sz w:val="24"/>
          <w:szCs w:val="24"/>
        </w:rPr>
        <w:t xml:space="preserve">             </w:t>
      </w:r>
    </w:p>
    <w:p w14:paraId="73733DCC" w14:textId="77777777" w:rsidR="007837B5" w:rsidRDefault="00000000">
      <w:pPr>
        <w:spacing w:after="86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w sprawie powołania Komisji Rekrutacyjnej</w:t>
      </w:r>
    </w:p>
    <w:p w14:paraId="2716AAC1" w14:textId="77777777" w:rsidR="007837B5" w:rsidRDefault="00000000">
      <w:pPr>
        <w:spacing w:before="120" w:after="120"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eastAsia="Times New Roman" w:hAnsi="Arial" w:cstheme="minorHAnsi"/>
          <w:b/>
          <w:sz w:val="24"/>
          <w:szCs w:val="24"/>
          <w:lang w:eastAsia="pl-PL"/>
        </w:rPr>
        <w:t xml:space="preserve">Na podstawie art. 157 ustawy  z dnia 14 grudnia 2016 r. – Prawo oświatowe                                  </w:t>
      </w:r>
      <w:r>
        <w:rPr>
          <w:rFonts w:ascii="Arial" w:hAnsi="Arial" w:cstheme="minorHAnsi"/>
          <w:b/>
          <w:sz w:val="24"/>
          <w:szCs w:val="24"/>
          <w:shd w:val="clear" w:color="auto" w:fill="FFFFFF"/>
        </w:rPr>
        <w:t>(Dz. U. z 2023 r. poz. 900, 1672, 1718 i 2005)</w:t>
      </w:r>
      <w:r>
        <w:rPr>
          <w:rFonts w:ascii="Arial" w:eastAsia="Times New Roman" w:hAnsi="Arial" w:cstheme="minorHAnsi"/>
          <w:b/>
          <w:sz w:val="24"/>
          <w:szCs w:val="24"/>
          <w:lang w:eastAsia="pl-PL"/>
        </w:rPr>
        <w:t xml:space="preserve">, rozporządzenia Ministra Edukacji i Nauki z dnia 25 listopada 2022r. </w:t>
      </w:r>
      <w:r>
        <w:rPr>
          <w:rFonts w:ascii="Arial" w:hAnsi="Arial" w:cstheme="minorHAnsi"/>
          <w:b/>
          <w:sz w:val="24"/>
          <w:szCs w:val="24"/>
        </w:rPr>
        <w:t xml:space="preserve">w sprawie przeprowadzania postępowania rekrutacyjnego oraz postępowania uzupełniającego do publicznych przedszkoli, szkół, placówek i centrów </w:t>
      </w:r>
      <w:r>
        <w:rPr>
          <w:rFonts w:ascii="Arial" w:eastAsia="Times New Roman" w:hAnsi="Arial" w:cstheme="minorHAnsi"/>
          <w:b/>
          <w:sz w:val="24"/>
          <w:szCs w:val="24"/>
          <w:lang w:eastAsia="pl-PL"/>
        </w:rPr>
        <w:t>(Dz. U. z 2022 r., poz. 2431),</w:t>
      </w:r>
      <w:r>
        <w:rPr>
          <w:rFonts w:ascii="Arial" w:hAnsi="Arial" w:cstheme="minorHAnsi"/>
          <w:b/>
          <w:bCs/>
          <w:sz w:val="24"/>
          <w:szCs w:val="24"/>
        </w:rPr>
        <w:t xml:space="preserve"> Zarządzenia Nr 372.2025</w:t>
      </w:r>
      <w:r>
        <w:rPr>
          <w:rFonts w:ascii="Arial" w:hAnsi="Arial" w:cstheme="minorHAnsi"/>
          <w:b/>
          <w:sz w:val="24"/>
          <w:szCs w:val="24"/>
        </w:rPr>
        <w:t xml:space="preserve"> </w:t>
      </w:r>
      <w:r>
        <w:rPr>
          <w:rFonts w:ascii="Arial" w:hAnsi="Arial" w:cstheme="minorHAnsi"/>
          <w:b/>
          <w:bCs/>
          <w:sz w:val="24"/>
          <w:szCs w:val="24"/>
        </w:rPr>
        <w:t>Prezydenta Miasta Częstochowy</w:t>
      </w:r>
      <w:r>
        <w:rPr>
          <w:rFonts w:ascii="Arial" w:hAnsi="Arial" w:cstheme="minorHAnsi"/>
          <w:b/>
          <w:sz w:val="24"/>
          <w:szCs w:val="24"/>
        </w:rPr>
        <w:t xml:space="preserve"> </w:t>
      </w:r>
      <w:r>
        <w:rPr>
          <w:rFonts w:ascii="Arial" w:hAnsi="Arial" w:cstheme="minorHAnsi"/>
          <w:b/>
          <w:bCs/>
          <w:sz w:val="24"/>
          <w:szCs w:val="24"/>
        </w:rPr>
        <w:t xml:space="preserve">z dnia 21 stycznia 2025 r. </w:t>
      </w:r>
      <w:r>
        <w:rPr>
          <w:rFonts w:ascii="Arial" w:hAnsi="Arial" w:cstheme="minorHAnsi"/>
          <w:b/>
          <w:sz w:val="24"/>
          <w:szCs w:val="24"/>
        </w:rPr>
        <w:t xml:space="preserve">w sprawie ustalenia terminów przeprowadzania postępowania rekrutacyjnego i postępowania uzupełniającego, w tym terminów składania dokumentów, na rok szkolny 2025/2026 do publicznych przedszkoli i oddziałów przedszkolnych w publicznych szkołach podstawowych oraz do klas pierwszych publicznych szkół podstawowych prowadzonych przez </w:t>
      </w:r>
      <w:r>
        <w:rPr>
          <w:rFonts w:ascii="Arial" w:hAnsi="Arial" w:cstheme="minorHAnsi"/>
          <w:b/>
          <w:color w:val="000000"/>
          <w:sz w:val="24"/>
          <w:szCs w:val="24"/>
        </w:rPr>
        <w:t xml:space="preserve">Miasto Częstochowa </w:t>
      </w:r>
      <w:r>
        <w:rPr>
          <w:rFonts w:ascii="Arial" w:hAnsi="Arial" w:cstheme="minorHAnsi"/>
          <w:b/>
          <w:sz w:val="24"/>
          <w:szCs w:val="24"/>
        </w:rPr>
        <w:t>na podstawie art. 30 ust. 1 ustawy z dnia 8 marca 1990 r. o samorządzie gminnym (</w:t>
      </w:r>
      <w:proofErr w:type="spellStart"/>
      <w:r>
        <w:rPr>
          <w:rFonts w:ascii="Arial" w:hAnsi="Arial" w:cstheme="minorHAnsi"/>
          <w:b/>
          <w:sz w:val="24"/>
          <w:szCs w:val="24"/>
        </w:rPr>
        <w:t>t.j</w:t>
      </w:r>
      <w:proofErr w:type="spellEnd"/>
      <w:r>
        <w:rPr>
          <w:rFonts w:ascii="Arial" w:hAnsi="Arial" w:cstheme="minorHAnsi"/>
          <w:b/>
          <w:sz w:val="24"/>
          <w:szCs w:val="24"/>
        </w:rPr>
        <w:t>. Dz.U. z 2023 r. poz. 40 z poźn.zm.), art. 29 ust. 2 pkt 2 i art. 154 ust. 1 pkt 1 ustawy z dnia 14 grudnia 2016 r. - Prawo oświatowe (</w:t>
      </w:r>
      <w:proofErr w:type="spellStart"/>
      <w:r>
        <w:rPr>
          <w:rFonts w:ascii="Arial" w:hAnsi="Arial" w:cstheme="minorHAnsi"/>
          <w:b/>
          <w:sz w:val="24"/>
          <w:szCs w:val="24"/>
        </w:rPr>
        <w:t>t.j</w:t>
      </w:r>
      <w:proofErr w:type="spellEnd"/>
      <w:r>
        <w:rPr>
          <w:rFonts w:ascii="Arial" w:hAnsi="Arial" w:cstheme="minorHAnsi"/>
          <w:b/>
          <w:sz w:val="24"/>
          <w:szCs w:val="24"/>
        </w:rPr>
        <w:t xml:space="preserve">. Dz. U. z 2023 r. poz. 900 z </w:t>
      </w:r>
      <w:proofErr w:type="spellStart"/>
      <w:r>
        <w:rPr>
          <w:rFonts w:ascii="Arial" w:hAnsi="Arial" w:cstheme="minorHAnsi"/>
          <w:b/>
          <w:sz w:val="24"/>
          <w:szCs w:val="24"/>
        </w:rPr>
        <w:t>późn</w:t>
      </w:r>
      <w:proofErr w:type="spellEnd"/>
      <w:r>
        <w:rPr>
          <w:rFonts w:ascii="Arial" w:hAnsi="Arial" w:cstheme="minorHAnsi"/>
          <w:b/>
          <w:sz w:val="24"/>
          <w:szCs w:val="24"/>
        </w:rPr>
        <w:t>. zm.)</w:t>
      </w:r>
    </w:p>
    <w:p w14:paraId="2BA17A77" w14:textId="77777777" w:rsidR="007837B5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Zarządzam co następuje:</w:t>
      </w:r>
    </w:p>
    <w:p w14:paraId="6CE40497" w14:textId="77777777" w:rsidR="007837B5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§1 </w:t>
      </w:r>
    </w:p>
    <w:p w14:paraId="0290FB23" w14:textId="77777777" w:rsidR="007837B5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Powołanie Komisji</w:t>
      </w:r>
    </w:p>
    <w:p w14:paraId="0EFF1EF2" w14:textId="77777777" w:rsidR="007837B5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1. Powołuję Komisję Rekrutacyjną.</w:t>
      </w:r>
    </w:p>
    <w:p w14:paraId="6C52EA5A" w14:textId="77777777" w:rsidR="007837B5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2. Celem działania komisji rekrutacyjnej jest przeprowadzenie postępowania rekrutacyjnego    do Miejskiego Przedszkola Integracyjnego Nr 43 w Częstochowie na rok szkolny 2025/2026.</w:t>
      </w:r>
    </w:p>
    <w:p w14:paraId="43F577A1" w14:textId="77777777" w:rsidR="007837B5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§2 </w:t>
      </w:r>
    </w:p>
    <w:p w14:paraId="3AFB3BEC" w14:textId="77777777" w:rsidR="007837B5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Skład Komisji</w:t>
      </w:r>
    </w:p>
    <w:p w14:paraId="53369DCE" w14:textId="77777777" w:rsidR="007837B5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lastRenderedPageBreak/>
        <w:t>1. Na członków Komisji Rekrutacyjnej, o której mowa  w §1 powołuję:</w:t>
      </w:r>
    </w:p>
    <w:p w14:paraId="7150D634" w14:textId="77777777" w:rsidR="007837B5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Barbara Polak</w:t>
      </w:r>
    </w:p>
    <w:p w14:paraId="45367816" w14:textId="77777777" w:rsidR="007837B5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Wioletta Socha </w:t>
      </w:r>
    </w:p>
    <w:p w14:paraId="55A9ACBF" w14:textId="77777777" w:rsidR="007837B5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Olesia </w:t>
      </w:r>
      <w:proofErr w:type="spellStart"/>
      <w:r>
        <w:rPr>
          <w:rFonts w:ascii="Arial" w:hAnsi="Arial" w:cs="Times New Roman"/>
          <w:sz w:val="24"/>
          <w:szCs w:val="24"/>
        </w:rPr>
        <w:t>Ouchetto</w:t>
      </w:r>
      <w:proofErr w:type="spellEnd"/>
    </w:p>
    <w:p w14:paraId="69550389" w14:textId="77777777" w:rsidR="007837B5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Renata  </w:t>
      </w:r>
      <w:proofErr w:type="spellStart"/>
      <w:r>
        <w:rPr>
          <w:rFonts w:ascii="Arial" w:hAnsi="Arial" w:cs="Times New Roman"/>
          <w:sz w:val="24"/>
          <w:szCs w:val="24"/>
        </w:rPr>
        <w:t>Margas</w:t>
      </w:r>
      <w:proofErr w:type="spellEnd"/>
    </w:p>
    <w:p w14:paraId="7D758B0A" w14:textId="77777777" w:rsidR="007837B5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2. Przewodniczącym Komisji Rekrutacyjnej wyznaczam </w:t>
      </w:r>
      <w:r>
        <w:rPr>
          <w:rFonts w:ascii="Arial" w:hAnsi="Arial" w:cs="Times New Roman"/>
          <w:b/>
          <w:sz w:val="24"/>
          <w:szCs w:val="24"/>
        </w:rPr>
        <w:t>Barbarę Polak.</w:t>
      </w:r>
    </w:p>
    <w:p w14:paraId="2163EA88" w14:textId="77777777" w:rsidR="007837B5" w:rsidRDefault="007837B5">
      <w:pPr>
        <w:spacing w:line="360" w:lineRule="auto"/>
        <w:jc w:val="center"/>
        <w:rPr>
          <w:rFonts w:ascii="Arial" w:hAnsi="Arial" w:cs="Times New Roman"/>
          <w:b/>
          <w:sz w:val="24"/>
          <w:szCs w:val="24"/>
        </w:rPr>
      </w:pPr>
    </w:p>
    <w:p w14:paraId="11292C77" w14:textId="77777777" w:rsidR="007837B5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§3 </w:t>
      </w:r>
    </w:p>
    <w:p w14:paraId="739B8886" w14:textId="77777777" w:rsidR="007837B5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Zadania</w:t>
      </w:r>
    </w:p>
    <w:p w14:paraId="30D17ED5" w14:textId="77777777" w:rsidR="007837B5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1. Do zadań Komisji Rekrutacyjnej należy:</w:t>
      </w:r>
    </w:p>
    <w:p w14:paraId="6FFB787C" w14:textId="77777777" w:rsidR="007837B5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ustalenie wyników postępowania rekrutacyjnego, w szczególności </w:t>
      </w:r>
      <w:r>
        <w:rPr>
          <w:rFonts w:ascii="Arial" w:hAnsi="Arial" w:cs="Times New Roman"/>
          <w:sz w:val="24"/>
          <w:szCs w:val="24"/>
        </w:rPr>
        <w:br/>
        <w:t>z zachowaniem  obowiązujących zasad rekrutacji,</w:t>
      </w:r>
    </w:p>
    <w:p w14:paraId="1D4A1559" w14:textId="77777777" w:rsidR="007837B5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przygotowanie oraz podanie  do publicznej wiadomości listy kandydatów zakwalifikowanych i listy kandydatów niezakwalifikowanych,</w:t>
      </w:r>
    </w:p>
    <w:p w14:paraId="3E21CB2D" w14:textId="77777777" w:rsidR="007837B5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przygotowanie oraz podanie do publicznej wiadomości listy kandydatów przyjętych</w:t>
      </w:r>
      <w:r>
        <w:rPr>
          <w:rFonts w:ascii="Arial" w:hAnsi="Arial" w:cs="Times New Roman"/>
          <w:sz w:val="24"/>
          <w:szCs w:val="24"/>
        </w:rPr>
        <w:br/>
        <w:t xml:space="preserve"> i nieprzyjętych,</w:t>
      </w:r>
    </w:p>
    <w:p w14:paraId="317C6101" w14:textId="77777777" w:rsidR="007837B5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w przypadku, gdy w toku procesu rekrutacji przeprowadzony jest sprawdzian uzdolnień kierunkowych, sprawdzian predyspozycji językowych, sprawdzian kompetencji językowych lub próba sprawności fizycznej- przeprowadzenie sprawdzianów i prób,</w:t>
      </w:r>
    </w:p>
    <w:p w14:paraId="0BA22D2C" w14:textId="77777777" w:rsidR="007837B5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sporządzenie protokołu postępowania rekrutacyjnego,</w:t>
      </w:r>
    </w:p>
    <w:p w14:paraId="67ABA13C" w14:textId="77777777" w:rsidR="007837B5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weryfikacja danych zawartych w dostarczonych wnioskach,</w:t>
      </w:r>
    </w:p>
    <w:p w14:paraId="3E557A1A" w14:textId="77777777" w:rsidR="007837B5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w przypadku wykorzystania w procesie rekrutacji systemu elektronicznego nadzór nad poprawnością jego wykorzystania,</w:t>
      </w:r>
    </w:p>
    <w:p w14:paraId="703A0239" w14:textId="77777777" w:rsidR="007837B5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sporządzanie w przewidzianym w przepisach prawa terminie uzasadnień odmów przyjęcia kandydatów, których rodzice o to wystąpili,</w:t>
      </w:r>
    </w:p>
    <w:p w14:paraId="7C74292F" w14:textId="77777777" w:rsidR="007837B5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niezwłoczne udzielenie Dyrektorowi szkoły wszelkich wyjaśnień w szczególności </w:t>
      </w:r>
      <w:r>
        <w:rPr>
          <w:rFonts w:ascii="Arial" w:hAnsi="Arial" w:cs="Times New Roman"/>
          <w:sz w:val="24"/>
          <w:szCs w:val="24"/>
        </w:rPr>
        <w:br/>
      </w:r>
      <w:r>
        <w:rPr>
          <w:rFonts w:ascii="Arial" w:hAnsi="Arial" w:cs="Times New Roman"/>
          <w:sz w:val="24"/>
          <w:szCs w:val="24"/>
        </w:rPr>
        <w:lastRenderedPageBreak/>
        <w:t>w odniesieniu do kandydatów, których rodzice wnieśli odwołanie od rozstrzygnięcia Komisji Rekrutacyjnej,</w:t>
      </w:r>
    </w:p>
    <w:p w14:paraId="0F5CE03F" w14:textId="77777777" w:rsidR="007837B5" w:rsidRDefault="0000000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dbanie o przetwarzanie danych osobowych kandydatów w trakcie całego procesu rekrutacji, z poszanowaniem zapisów ustawy o systemie oświaty oraz ustawy o danych osobowych.</w:t>
      </w:r>
    </w:p>
    <w:p w14:paraId="79138136" w14:textId="77777777" w:rsidR="007837B5" w:rsidRDefault="00000000">
      <w:pPr>
        <w:spacing w:line="360" w:lineRule="auto"/>
        <w:ind w:left="360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2. Do zadań Przewodniczącego Komisji Rekrutacyjnej należy w szczególności:</w:t>
      </w:r>
    </w:p>
    <w:p w14:paraId="7C50FAE3" w14:textId="77777777" w:rsidR="007837B5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określenie szczegółowego trybu i terminów pracy  Komisji Rekrutacyjnej,</w:t>
      </w:r>
    </w:p>
    <w:p w14:paraId="49B5C37C" w14:textId="77777777" w:rsidR="007837B5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organizacja i kierowanie pracami Komisji Rekrutacyjnej,</w:t>
      </w:r>
    </w:p>
    <w:p w14:paraId="5D1950F9" w14:textId="77777777" w:rsidR="007837B5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nadzór nad prowadzeniem dokumentacji prac Komisji Rekrutacyjnej,</w:t>
      </w:r>
    </w:p>
    <w:p w14:paraId="2F4453FF" w14:textId="77777777" w:rsidR="007837B5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współpraca z innymi komórkami szkoły/przedszkola,</w:t>
      </w:r>
    </w:p>
    <w:p w14:paraId="6B573AEC" w14:textId="77777777" w:rsidR="007837B5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kierowanie żądań przedstawienia przez rodziców dokumentów potwierdzających okoliczności zawarte w dostarczonych wnioskach oraz określenie wiążących ich terminów dostarczania tych dokumentów,</w:t>
      </w:r>
    </w:p>
    <w:p w14:paraId="0C7C4F0C" w14:textId="77777777" w:rsidR="007837B5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występowanie do wójta/burmistrza/prezydenta miasta właściwego ze względu na miejsce zamieszkania kandydata o potwierdzenie wybranych okoliczności wskazanych w przedstawionym wniosku i dokumentach.</w:t>
      </w:r>
    </w:p>
    <w:p w14:paraId="17F134A3" w14:textId="77777777" w:rsidR="007837B5" w:rsidRDefault="00000000">
      <w:pPr>
        <w:spacing w:line="360" w:lineRule="auto"/>
        <w:ind w:left="709" w:hanging="283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3.  Komisja Rekrutacyjna współpracuje z innymi komórkami szkoły, w tym </w:t>
      </w:r>
      <w:r>
        <w:rPr>
          <w:rFonts w:ascii="Arial" w:hAnsi="Arial" w:cs="Times New Roman"/>
          <w:sz w:val="24"/>
          <w:szCs w:val="24"/>
        </w:rPr>
        <w:br/>
        <w:t xml:space="preserve">w szczególności z sekretariatem, w zakresie gromadzenie dokumentów oraz kontaktu </w:t>
      </w:r>
      <w:r>
        <w:rPr>
          <w:rFonts w:ascii="Arial" w:hAnsi="Arial" w:cs="Times New Roman"/>
          <w:sz w:val="24"/>
          <w:szCs w:val="24"/>
        </w:rPr>
        <w:br/>
        <w:t>z rodzicami i kandydatami.</w:t>
      </w:r>
    </w:p>
    <w:p w14:paraId="1B7D0A50" w14:textId="77777777" w:rsidR="007837B5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   4. Komisja Rekrutacyjna może przyjąć wewnętrzny regulamin działania. </w:t>
      </w:r>
    </w:p>
    <w:p w14:paraId="27016246" w14:textId="77777777" w:rsidR="007837B5" w:rsidRDefault="00000000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       Zapis §4 stosuje się odpowiednio.</w:t>
      </w:r>
    </w:p>
    <w:p w14:paraId="7B23EEA5" w14:textId="77777777" w:rsidR="007837B5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§4 </w:t>
      </w:r>
    </w:p>
    <w:p w14:paraId="2C871A44" w14:textId="77777777" w:rsidR="007837B5" w:rsidRDefault="00000000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Zasady pracy</w:t>
      </w:r>
    </w:p>
    <w:p w14:paraId="560772F3" w14:textId="77777777" w:rsidR="007837B5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1. Komisja Rekrutacyjna  podejmuje decyzje większością głosów przy udziale co najmniej 2/3 pełnego składu Komisji.</w:t>
      </w:r>
    </w:p>
    <w:p w14:paraId="76D1C2B8" w14:textId="77777777" w:rsidR="007837B5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2. W przypadku, gdy Komisja nie jest w stanie wyłonić większości, decydujący głos ma Przewodniczący Komisji Rekrutacyjnej. </w:t>
      </w:r>
    </w:p>
    <w:p w14:paraId="68280301" w14:textId="77777777" w:rsidR="007837B5" w:rsidRDefault="00000000">
      <w:pPr>
        <w:spacing w:line="360" w:lineRule="auto"/>
        <w:ind w:left="567" w:hanging="567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lastRenderedPageBreak/>
        <w:t xml:space="preserve">       3. Protokół postępowania rekrutacyjnego, o którym mowa w §3 ust. 1  lit. e podpisują  wszyscy członkowie Komisji Rekrutacyjnej.</w:t>
      </w:r>
    </w:p>
    <w:p w14:paraId="6208286F" w14:textId="77777777" w:rsidR="007837B5" w:rsidRDefault="00000000">
      <w:pPr>
        <w:spacing w:line="360" w:lineRule="auto"/>
        <w:ind w:left="567" w:hanging="567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   4. Każdemu członkowi Komisji Rekrutacyjnej przysługuje prawo zgłaszania do protokołu, o którym mowa w ust. 3 zdania odrębnego wraz z  uzasadnieniem lub uwag.</w:t>
      </w:r>
    </w:p>
    <w:p w14:paraId="6E0419D1" w14:textId="77777777" w:rsidR="007837B5" w:rsidRDefault="00000000">
      <w:pPr>
        <w:spacing w:line="360" w:lineRule="auto"/>
        <w:ind w:left="567" w:hanging="567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§5 </w:t>
      </w:r>
    </w:p>
    <w:p w14:paraId="2E5F4B8E" w14:textId="77777777" w:rsidR="007837B5" w:rsidRDefault="00000000">
      <w:pPr>
        <w:spacing w:line="360" w:lineRule="auto"/>
        <w:ind w:left="567" w:hanging="567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Bezstronność</w:t>
      </w:r>
    </w:p>
    <w:p w14:paraId="18E25E54" w14:textId="77777777" w:rsidR="007837B5" w:rsidRDefault="00000000">
      <w:pPr>
        <w:spacing w:line="360" w:lineRule="auto"/>
        <w:ind w:left="567" w:hanging="567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  1. Członkowie Komisji Rekrutacyjnej pracują w niej z zachowaniem zasad profesjonalizmu, rzetelności i bezstronności, zgodnie z obowiązującym </w:t>
      </w:r>
      <w:r>
        <w:rPr>
          <w:rFonts w:ascii="Arial" w:hAnsi="Arial" w:cs="Times New Roman"/>
          <w:sz w:val="24"/>
          <w:szCs w:val="24"/>
        </w:rPr>
        <w:br/>
        <w:t>w szkole/przedszkolu Kodeksem etyki.</w:t>
      </w:r>
    </w:p>
    <w:p w14:paraId="3F498AE4" w14:textId="77777777" w:rsidR="007837B5" w:rsidRDefault="00000000">
      <w:pPr>
        <w:spacing w:line="360" w:lineRule="auto"/>
        <w:ind w:left="567" w:hanging="567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 2. W przypadku, gdy praca w Komisji Rekrutacyjnej rodzi lub może rodzić ryzyko niezachowania zasad o których mowa w ust. 1  lub powodować dla członka Komisji konflikt interesów ( w szczególności w sytuacji, gdy postępowaniem rekrutacyjnym objęte jest dziecko członka Komisji Rekrutacyjnej lub dziecko  członka jego bliskiej rodziny) osoba taka jest zobowiązana do zawieszenia swojej pracy w Komisji i niezwłocznego poinformowania o tym fakcie Dyrektora szkoły/przedszkola.</w:t>
      </w:r>
    </w:p>
    <w:p w14:paraId="03622685" w14:textId="77777777" w:rsidR="007837B5" w:rsidRDefault="00000000">
      <w:pPr>
        <w:spacing w:line="360" w:lineRule="auto"/>
        <w:ind w:left="567" w:hanging="567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3. W przypadku, o którym mowa w ust. 3, Dyrektor szkoły/przedszkola niezwłocznie </w:t>
      </w:r>
      <w:r>
        <w:rPr>
          <w:rFonts w:ascii="Arial" w:hAnsi="Arial" w:cs="Times New Roman"/>
          <w:sz w:val="24"/>
          <w:szCs w:val="24"/>
        </w:rPr>
        <w:br/>
        <w:t xml:space="preserve">w trybie zarządzenia zmienia skład Komisji Rekrutacyjnej usuwając z niej członków, </w:t>
      </w:r>
      <w:r>
        <w:rPr>
          <w:rFonts w:ascii="Arial" w:hAnsi="Arial" w:cs="Times New Roman"/>
          <w:sz w:val="24"/>
          <w:szCs w:val="24"/>
        </w:rPr>
        <w:br/>
        <w:t>o których mowa w ust. 2, zastępując ich innymi osobami lub zmniejszając skład Komisji.</w:t>
      </w:r>
    </w:p>
    <w:p w14:paraId="676C800D" w14:textId="77777777" w:rsidR="007837B5" w:rsidRDefault="00000000">
      <w:pPr>
        <w:spacing w:line="360" w:lineRule="auto"/>
        <w:ind w:left="567" w:hanging="567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§6 </w:t>
      </w:r>
    </w:p>
    <w:p w14:paraId="4879545B" w14:textId="77777777" w:rsidR="007837B5" w:rsidRDefault="00000000">
      <w:pPr>
        <w:spacing w:line="360" w:lineRule="auto"/>
        <w:ind w:left="567" w:hanging="567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Postępowanie uzupełniające</w:t>
      </w:r>
    </w:p>
    <w:p w14:paraId="71A5F488" w14:textId="77777777" w:rsidR="007837B5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1. W przypadku, gdy w wyniku postępowania rekrutacyjnego nie wszystkie oferowane przez szkołę/przedszkole miejsca zostały obsadzone Komisja Rekrutacyjna prowadzi także postępowanie uzupełniające.</w:t>
      </w:r>
    </w:p>
    <w:p w14:paraId="06A2FE92" w14:textId="77777777" w:rsidR="007837B5" w:rsidRDefault="007837B5">
      <w:pPr>
        <w:pStyle w:val="Akapitzlist"/>
        <w:spacing w:line="360" w:lineRule="auto"/>
        <w:ind w:left="426"/>
        <w:jc w:val="both"/>
        <w:rPr>
          <w:rFonts w:ascii="Arial" w:hAnsi="Arial" w:cs="Times New Roman"/>
          <w:sz w:val="24"/>
          <w:szCs w:val="24"/>
        </w:rPr>
      </w:pPr>
    </w:p>
    <w:p w14:paraId="360CCF94" w14:textId="77777777" w:rsidR="007837B5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lastRenderedPageBreak/>
        <w:t>2. Zadania i zasady pracy Komisji Rekrutacyjnej w postępowaniu uzupełniającym są identyczne, jak w przypadku podstawowego postępowania rekrutacyjnego.</w:t>
      </w:r>
    </w:p>
    <w:p w14:paraId="24841E82" w14:textId="77777777" w:rsidR="007837B5" w:rsidRDefault="007837B5">
      <w:pPr>
        <w:pStyle w:val="Akapitzlist"/>
        <w:spacing w:line="360" w:lineRule="auto"/>
        <w:ind w:left="426"/>
        <w:jc w:val="both"/>
        <w:rPr>
          <w:rFonts w:ascii="Arial" w:hAnsi="Arial" w:cs="Times New Roman"/>
          <w:sz w:val="24"/>
          <w:szCs w:val="24"/>
        </w:rPr>
      </w:pPr>
    </w:p>
    <w:p w14:paraId="7B932E79" w14:textId="77777777" w:rsidR="007837B5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3. W odniesieniu do zapisów w §3 ust. 1 </w:t>
      </w:r>
      <w:proofErr w:type="spellStart"/>
      <w:r>
        <w:rPr>
          <w:rFonts w:ascii="Arial" w:hAnsi="Arial" w:cs="Times New Roman"/>
          <w:sz w:val="24"/>
          <w:szCs w:val="24"/>
        </w:rPr>
        <w:t>lit.e</w:t>
      </w:r>
      <w:proofErr w:type="spellEnd"/>
      <w:r>
        <w:rPr>
          <w:rFonts w:ascii="Arial" w:hAnsi="Arial" w:cs="Times New Roman"/>
          <w:sz w:val="24"/>
          <w:szCs w:val="24"/>
        </w:rPr>
        <w:t>, z postępowania uzupełniającego sporządza się odrębny protokół.</w:t>
      </w:r>
    </w:p>
    <w:p w14:paraId="586AE293" w14:textId="77777777" w:rsidR="007837B5" w:rsidRDefault="00000000">
      <w:pPr>
        <w:pStyle w:val="Akapitzlist"/>
        <w:spacing w:line="360" w:lineRule="auto"/>
        <w:ind w:left="426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§7 </w:t>
      </w:r>
    </w:p>
    <w:p w14:paraId="1782FCBE" w14:textId="77777777" w:rsidR="007837B5" w:rsidRDefault="00000000">
      <w:pPr>
        <w:pStyle w:val="Akapitzlist"/>
        <w:spacing w:line="360" w:lineRule="auto"/>
        <w:ind w:left="426"/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Postanowienie końcowe</w:t>
      </w:r>
    </w:p>
    <w:p w14:paraId="1726C89D" w14:textId="77777777" w:rsidR="007837B5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Zarządzenie wchodzi w życie z dniem podpisania.</w:t>
      </w:r>
    </w:p>
    <w:p w14:paraId="45EADC5E" w14:textId="77777777" w:rsidR="007837B5" w:rsidRDefault="00000000">
      <w:pPr>
        <w:pStyle w:val="Akapitzlist"/>
        <w:spacing w:line="360" w:lineRule="auto"/>
        <w:ind w:left="426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</w:t>
      </w:r>
    </w:p>
    <w:p w14:paraId="5E14D7DD" w14:textId="77777777" w:rsidR="007837B5" w:rsidRDefault="00000000">
      <w:pPr>
        <w:spacing w:after="0" w:line="360" w:lineRule="auto"/>
        <w:jc w:val="right"/>
        <w:rPr>
          <w:rFonts w:ascii="Arial" w:hAnsi="Arial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                                                                                           </w:t>
      </w:r>
      <w:r>
        <w:rPr>
          <w:rFonts w:eastAsia="Verdana" w:cs="Verdana"/>
          <w:b/>
          <w:sz w:val="24"/>
          <w:szCs w:val="24"/>
        </w:rPr>
        <w:t xml:space="preserve">   </w:t>
      </w:r>
      <w:r>
        <w:rPr>
          <w:rFonts w:ascii="Arial" w:eastAsia="Verdana" w:hAnsi="Arial" w:cs="Verdana"/>
          <w:sz w:val="24"/>
          <w:szCs w:val="24"/>
        </w:rPr>
        <w:t xml:space="preserve"> </w:t>
      </w:r>
      <w:r>
        <w:rPr>
          <w:rFonts w:ascii="Arial" w:eastAsia="Lucida Sans Unicode" w:hAnsi="Arial" w:cs="Times New Roman"/>
          <w:kern w:val="2"/>
          <w:sz w:val="24"/>
          <w:szCs w:val="24"/>
          <w:lang w:eastAsia="zh-CN" w:bidi="hi-IN"/>
        </w:rPr>
        <w:t>Dorota Jarzębska</w:t>
      </w:r>
    </w:p>
    <w:p w14:paraId="60AA31B1" w14:textId="77777777" w:rsidR="007837B5" w:rsidRDefault="00000000">
      <w:pPr>
        <w:spacing w:after="0" w:line="360" w:lineRule="auto"/>
        <w:jc w:val="right"/>
        <w:rPr>
          <w:rFonts w:ascii="Arial" w:hAnsi="Arial"/>
          <w:sz w:val="24"/>
          <w:szCs w:val="24"/>
        </w:rPr>
      </w:pPr>
      <w:r>
        <w:rPr>
          <w:rFonts w:ascii="Arial" w:eastAsia="Verdana" w:hAnsi="Arial" w:cs="Verdana"/>
          <w:sz w:val="24"/>
          <w:szCs w:val="24"/>
        </w:rPr>
        <w:t xml:space="preserve">                                                                           </w:t>
      </w:r>
      <w:r>
        <w:rPr>
          <w:rFonts w:ascii="Arial" w:hAnsi="Arial"/>
          <w:sz w:val="24"/>
          <w:szCs w:val="24"/>
        </w:rPr>
        <w:t xml:space="preserve">(-)Dyrektor Miejskiego                            Przedszkola Integracyjnego Nr 43 </w:t>
      </w:r>
    </w:p>
    <w:p w14:paraId="7C414F87" w14:textId="77777777" w:rsidR="007837B5" w:rsidRDefault="00000000">
      <w:pPr>
        <w:spacing w:after="0" w:line="360" w:lineRule="auto"/>
        <w:ind w:left="4592"/>
        <w:jc w:val="right"/>
        <w:rPr>
          <w:rFonts w:ascii="Arial" w:hAnsi="Arial"/>
          <w:sz w:val="24"/>
          <w:szCs w:val="24"/>
        </w:rPr>
      </w:pPr>
      <w:r>
        <w:rPr>
          <w:rFonts w:ascii="Arial" w:eastAsia="Verdana" w:hAnsi="Arial"/>
          <w:sz w:val="24"/>
          <w:szCs w:val="24"/>
        </w:rPr>
        <w:t xml:space="preserve">        </w:t>
      </w:r>
      <w:r>
        <w:rPr>
          <w:rFonts w:ascii="Arial" w:hAnsi="Arial"/>
          <w:sz w:val="24"/>
          <w:szCs w:val="24"/>
        </w:rPr>
        <w:t xml:space="preserve">w Częstochowie                                                                                            </w:t>
      </w:r>
    </w:p>
    <w:p w14:paraId="7094F463" w14:textId="77777777" w:rsidR="007837B5" w:rsidRDefault="007837B5">
      <w:pPr>
        <w:spacing w:after="0" w:line="360" w:lineRule="auto"/>
        <w:jc w:val="right"/>
        <w:rPr>
          <w:rFonts w:ascii="Arial" w:hAnsi="Arial"/>
          <w:sz w:val="24"/>
          <w:szCs w:val="24"/>
        </w:rPr>
      </w:pPr>
    </w:p>
    <w:p w14:paraId="1D706E08" w14:textId="77777777" w:rsidR="007837B5" w:rsidRDefault="007837B5">
      <w:pPr>
        <w:spacing w:after="0" w:line="360" w:lineRule="auto"/>
        <w:jc w:val="right"/>
        <w:rPr>
          <w:rFonts w:eastAsia="Lucida Sans Unicode" w:cs="Times New Roman"/>
          <w:kern w:val="2"/>
          <w:lang w:eastAsia="zh-CN" w:bidi="hi-IN"/>
        </w:rPr>
      </w:pPr>
    </w:p>
    <w:p w14:paraId="7D39EA51" w14:textId="77777777" w:rsidR="007837B5" w:rsidRDefault="007837B5">
      <w:pPr>
        <w:jc w:val="both"/>
        <w:rPr>
          <w:rFonts w:ascii="Arial" w:hAnsi="Arial"/>
          <w:sz w:val="24"/>
          <w:szCs w:val="24"/>
        </w:rPr>
      </w:pPr>
    </w:p>
    <w:sectPr w:rsidR="007837B5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;Courier New">
    <w:altName w:val="Cambria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114CD"/>
    <w:multiLevelType w:val="multilevel"/>
    <w:tmpl w:val="72DCFE9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4F9B2207"/>
    <w:multiLevelType w:val="multilevel"/>
    <w:tmpl w:val="4A3A29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8AB480F"/>
    <w:multiLevelType w:val="multilevel"/>
    <w:tmpl w:val="35CE96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CB4114A"/>
    <w:multiLevelType w:val="multilevel"/>
    <w:tmpl w:val="C89A350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573509592">
    <w:abstractNumId w:val="3"/>
  </w:num>
  <w:num w:numId="2" w16cid:durableId="1809739984">
    <w:abstractNumId w:val="2"/>
  </w:num>
  <w:num w:numId="3" w16cid:durableId="299699851">
    <w:abstractNumId w:val="0"/>
  </w:num>
  <w:num w:numId="4" w16cid:durableId="19451881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7B5"/>
    <w:rsid w:val="002E2400"/>
    <w:rsid w:val="007837B5"/>
    <w:rsid w:val="0087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35F3B"/>
  <w15:docId w15:val="{12D6D86E-389A-4C6D-8EDD-E6D406F9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241F"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qFormat/>
    <w:rPr>
      <w:rFonts w:ascii="Times New Roman" w:eastAsia="Times New Roman" w:hAnsi="Times New Roman" w:cs="Times New Roman"/>
      <w:b/>
      <w:bCs/>
      <w:color w:val="000000"/>
      <w:sz w:val="36"/>
      <w:szCs w:val="36"/>
    </w:rPr>
  </w:style>
  <w:style w:type="character" w:customStyle="1" w:styleId="Absatz-Standardschriftart">
    <w:name w:val="Absatz-Standardschriftart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character" w:customStyle="1" w:styleId="Domylnaczcionkaakapitu1">
    <w:name w:val="Domyślna czcionka akapitu1"/>
    <w:qFormat/>
  </w:style>
  <w:style w:type="character" w:customStyle="1" w:styleId="Domylnaczcionkaakapitu2">
    <w:name w:val="Domyślna czcionka akapitu2"/>
    <w:qFormat/>
  </w:style>
  <w:style w:type="character" w:customStyle="1" w:styleId="WW-Domylnaczcionkaakapitu">
    <w:name w:val="WW-Domyślna czcionka akapitu"/>
    <w:qFormat/>
  </w:style>
  <w:style w:type="character" w:customStyle="1" w:styleId="Domylnaczcionkaakapitu3">
    <w:name w:val="Domyślna czcionka akapitu3"/>
    <w:qFormat/>
  </w:style>
  <w:style w:type="character" w:customStyle="1" w:styleId="WW-Absatz-Standardschriftart">
    <w:name w:val="WW-Absatz-Standardschriftart"/>
    <w:qFormat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D0A5E"/>
    <w:pPr>
      <w:ind w:left="720"/>
      <w:contextualSpacing/>
    </w:pPr>
  </w:style>
  <w:style w:type="paragraph" w:styleId="Bezodstpw">
    <w:name w:val="No Spacing"/>
    <w:uiPriority w:val="1"/>
    <w:qFormat/>
    <w:rsid w:val="00AE2332"/>
  </w:style>
  <w:style w:type="paragraph" w:customStyle="1" w:styleId="western">
    <w:name w:val="western"/>
    <w:basedOn w:val="Normalny"/>
    <w:qFormat/>
    <w:pPr>
      <w:suppressAutoHyphens w:val="0"/>
      <w:spacing w:before="280" w:after="280"/>
      <w:jc w:val="both"/>
    </w:pPr>
    <w:rPr>
      <w:rFonts w:ascii="Arial" w:hAnsi="Arial" w:cs="Arial"/>
    </w:rPr>
  </w:style>
  <w:style w:type="paragraph" w:customStyle="1" w:styleId="Brakstyluakapitowego">
    <w:name w:val="[Brak stylu akapitowego]"/>
    <w:qFormat/>
    <w:pPr>
      <w:widowControl w:val="0"/>
      <w:spacing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WW-Tekstpodstawowy2">
    <w:name w:val="WW-Tekst podstawowy 2"/>
    <w:basedOn w:val="Normalny"/>
    <w:qFormat/>
    <w:pPr>
      <w:widowControl w:val="0"/>
      <w:jc w:val="both"/>
    </w:pPr>
    <w:rPr>
      <w:rFonts w:eastAsia="Lucida Sans Unicode"/>
      <w:sz w:val="24"/>
      <w:szCs w:val="20"/>
    </w:rPr>
  </w:style>
  <w:style w:type="paragraph" w:styleId="Podtytu">
    <w:name w:val="Subtitle"/>
    <w:basedOn w:val="Normalny"/>
    <w:next w:val="Tekstpodstawowy"/>
    <w:qFormat/>
    <w:pPr>
      <w:jc w:val="center"/>
    </w:pPr>
    <w:rPr>
      <w:rFonts w:ascii="Verdana" w:hAnsi="Verdana" w:cs="Verdana"/>
      <w:b/>
    </w:rPr>
  </w:style>
  <w:style w:type="paragraph" w:customStyle="1" w:styleId="Gwkaistopkauser">
    <w:name w:val="Główka i stopka (user)"/>
    <w:basedOn w:val="Normalny"/>
    <w:qFormat/>
    <w:pPr>
      <w:suppressLineNumbers/>
      <w:tabs>
        <w:tab w:val="center" w:pos="4536"/>
        <w:tab w:val="right" w:pos="9072"/>
      </w:tabs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qFormat/>
    <w:pPr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qFormat/>
    <w:pPr>
      <w:jc w:val="both"/>
    </w:pPr>
    <w:rPr>
      <w:sz w:val="24"/>
      <w:szCs w:val="20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3">
    <w:name w:val="Nagłówek3"/>
    <w:basedOn w:val="Normalny"/>
    <w:next w:val="Tekstpodstawowy"/>
    <w:qFormat/>
    <w:pPr>
      <w:tabs>
        <w:tab w:val="center" w:pos="4536"/>
        <w:tab w:val="right" w:pos="9072"/>
      </w:tabs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932</Words>
  <Characters>5596</Characters>
  <Application>Microsoft Office Word</Application>
  <DocSecurity>0</DocSecurity>
  <Lines>46</Lines>
  <Paragraphs>13</Paragraphs>
  <ScaleCrop>false</ScaleCrop>
  <Company/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MP43</dc:creator>
  <dc:description/>
  <cp:lastModifiedBy>Logopeda</cp:lastModifiedBy>
  <cp:revision>2</cp:revision>
  <cp:lastPrinted>2024-02-27T14:30:00Z</cp:lastPrinted>
  <dcterms:created xsi:type="dcterms:W3CDTF">2026-03-05T08:54:00Z</dcterms:created>
  <dcterms:modified xsi:type="dcterms:W3CDTF">2026-03-05T08:54:00Z</dcterms:modified>
  <dc:language>pl-PL</dc:language>
</cp:coreProperties>
</file>